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suppressAutoHyphens w:val="true"/>
        <w:jc w:val="center"/>
        <w:rPr>
          <w:sz w:val="28"/>
          <w:szCs w:val="28"/>
        </w:rPr>
      </w:pPr>
      <w:r>
        <w:rPr>
          <w:b/>
          <w:bCs/>
          <w:color w:val="000000"/>
          <w:sz w:val="28"/>
          <w:szCs w:val="28"/>
        </w:rPr>
        <w:t>О</w:t>
      </w:r>
      <w:r>
        <w:rPr>
          <w:b/>
          <w:bCs/>
          <w:color w:val="000000"/>
          <w:sz w:val="28"/>
          <w:szCs w:val="28"/>
        </w:rPr>
        <w:t>б утверждении административного регламента</w:t>
      </w:r>
    </w:p>
    <w:p>
      <w:pPr>
        <w:pStyle w:val="Normal"/>
        <w:widowControl w:val="false"/>
        <w:suppressAutoHyphens w:val="true"/>
        <w:jc w:val="center"/>
        <w:rPr>
          <w:sz w:val="28"/>
          <w:szCs w:val="28"/>
        </w:rPr>
      </w:pPr>
      <w:r>
        <w:rPr>
          <w:b/>
          <w:bCs/>
          <w:color w:val="000000"/>
          <w:sz w:val="28"/>
          <w:szCs w:val="28"/>
        </w:rPr>
        <w:t>по предоставлению муниципальной услуги: «</w:t>
      </w:r>
      <w:r>
        <w:rPr>
          <w:b/>
          <w:bCs/>
          <w:color w:val="000000"/>
          <w:sz w:val="28"/>
          <w:szCs w:val="28"/>
        </w:rPr>
        <w:t>П</w:t>
      </w:r>
      <w:r>
        <w:rPr>
          <w:b/>
          <w:bCs/>
          <w:color w:val="000000"/>
          <w:sz w:val="28"/>
          <w:szCs w:val="28"/>
        </w:rPr>
        <w:t xml:space="preserve">рекращение правоотношений с правообладателями земельных участков» </w:t>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ind w:firstLine="540"/>
        <w:jc w:val="both"/>
        <w:rPr/>
      </w:pPr>
      <w:r>
        <w:rPr>
          <w:color w:val="000000"/>
          <w:sz w:val="28"/>
          <w:szCs w:val="28"/>
        </w:rPr>
        <w:t xml:space="preserve">В соответствии с Федеральным </w:t>
      </w:r>
      <w:hyperlink r:id="rId2">
        <w:r>
          <w:rPr>
            <w:rStyle w:val="Style11"/>
            <w:color w:val="000000"/>
            <w:sz w:val="28"/>
            <w:szCs w:val="28"/>
            <w:u w:val="none"/>
          </w:rPr>
          <w:t>законом</w:t>
        </w:r>
      </w:hyperlink>
      <w:r>
        <w:rPr>
          <w:color w:val="000000"/>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 п о с т а н о в л я ю:</w:t>
      </w:r>
    </w:p>
    <w:p>
      <w:pPr>
        <w:pStyle w:val="Normal"/>
        <w:widowControl w:val="false"/>
        <w:suppressAutoHyphens w:val="true"/>
        <w:ind w:firstLine="540"/>
        <w:jc w:val="both"/>
        <w:rPr/>
      </w:pPr>
      <w:r>
        <w:rPr>
          <w:color w:val="000000"/>
          <w:sz w:val="28"/>
          <w:szCs w:val="28"/>
        </w:rPr>
        <w:t xml:space="preserve">1. Утвердить административный </w:t>
      </w:r>
      <w:hyperlink w:anchor="P40">
        <w:r>
          <w:rPr>
            <w:rStyle w:val="Style11"/>
            <w:color w:val="000000"/>
            <w:sz w:val="28"/>
            <w:szCs w:val="28"/>
            <w:u w:val="none"/>
          </w:rPr>
          <w:t>регламент</w:t>
        </w:r>
      </w:hyperlink>
      <w:r>
        <w:rPr>
          <w:color w:val="000000"/>
          <w:sz w:val="28"/>
          <w:szCs w:val="28"/>
        </w:rPr>
        <w:t xml:space="preserve"> по предоставлению муниципальной услуги «Прекращение правоотношений с правообладателями земельных участков» (прилагается).</w:t>
      </w:r>
    </w:p>
    <w:p>
      <w:pPr>
        <w:pStyle w:val="Normal"/>
        <w:spacing w:lineRule="atLeast" w:line="200"/>
        <w:ind w:firstLine="851"/>
        <w:jc w:val="both"/>
        <w:rPr>
          <w:color w:val="FF0000"/>
          <w:sz w:val="28"/>
          <w:szCs w:val="28"/>
        </w:rPr>
      </w:pPr>
      <w:r>
        <w:rPr>
          <w:color w:val="000000"/>
          <w:sz w:val="28"/>
          <w:szCs w:val="28"/>
        </w:rPr>
        <w:t>2. Разместить настоящее постановление на официальном сайте администрации в сети Интернет и опубликовать в средствах массовой информации.</w:t>
      </w:r>
    </w:p>
    <w:p>
      <w:pPr>
        <w:pStyle w:val="Normal"/>
        <w:ind w:firstLine="851"/>
        <w:jc w:val="both"/>
        <w:rPr>
          <w:color w:val="FF0000"/>
          <w:sz w:val="28"/>
          <w:szCs w:val="28"/>
        </w:rPr>
      </w:pPr>
      <w:r>
        <w:rPr>
          <w:color w:val="000000"/>
          <w:sz w:val="28"/>
          <w:szCs w:val="28"/>
        </w:rPr>
        <w:t>3. Постановление вступает в силу со дня его официального опубликования.</w:t>
      </w:r>
    </w:p>
    <w:p>
      <w:pPr>
        <w:pStyle w:val="Normal"/>
        <w:jc w:val="both"/>
        <w:rPr>
          <w:sz w:val="28"/>
        </w:rPr>
      </w:pPr>
      <w:r>
        <w:rPr>
          <w:sz w:val="28"/>
        </w:rPr>
      </w:r>
    </w:p>
    <w:p>
      <w:pPr>
        <w:pStyle w:val="Normal"/>
        <w:jc w:val="both"/>
        <w:rPr>
          <w:sz w:val="28"/>
        </w:rPr>
      </w:pPr>
      <w:r>
        <w:rPr>
          <w:sz w:val="28"/>
        </w:rPr>
      </w:r>
    </w:p>
    <w:p>
      <w:pPr>
        <w:pStyle w:val="Normal"/>
        <w:jc w:val="both"/>
        <w:rPr/>
      </w:pPr>
      <w:r>
        <w:rPr>
          <w:sz w:val="28"/>
        </w:rPr>
        <w:t xml:space="preserve">Глава </w:t>
      </w:r>
      <w:r>
        <w:rPr>
          <w:sz w:val="28"/>
        </w:rPr>
        <w:t>Кавказ</w:t>
      </w:r>
      <w:r>
        <w:rPr>
          <w:sz w:val="28"/>
        </w:rPr>
        <w:t xml:space="preserve">ского сельского поселения  </w:t>
      </w:r>
    </w:p>
    <w:p>
      <w:pPr>
        <w:pStyle w:val="Normal"/>
        <w:jc w:val="both"/>
        <w:rPr/>
      </w:pPr>
      <w:r>
        <w:rPr>
          <w:sz w:val="28"/>
        </w:rPr>
        <w:t xml:space="preserve">Кавказского района </w:t>
        <w:tab/>
        <w:tab/>
        <w:t xml:space="preserve">  </w:t>
        <w:tab/>
        <w:tab/>
        <w:tab/>
        <w:tab/>
        <w:t xml:space="preserve">                     </w:t>
      </w:r>
      <w:r>
        <w:rPr>
          <w:sz w:val="28"/>
        </w:rPr>
        <w:t>О.Г.Мясищева</w:t>
      </w:r>
    </w:p>
    <w:p>
      <w:pPr>
        <w:pStyle w:val="Normal"/>
        <w:jc w:val="both"/>
        <w:rPr>
          <w:sz w:val="28"/>
        </w:rPr>
      </w:pPr>
      <w:r>
        <w:rPr>
          <w:sz w:val="28"/>
        </w:rPr>
      </w:r>
      <w:r>
        <w:br w:type="page"/>
      </w:r>
    </w:p>
    <w:p>
      <w:pPr>
        <w:pStyle w:val="Style19"/>
        <w:spacing w:before="0" w:after="0"/>
        <w:ind w:left="5040" w:hanging="0"/>
        <w:jc w:val="center"/>
        <w:rPr>
          <w:rFonts w:ascii="Times New Roman" w:hAnsi="Times New Roman" w:cs="Times New Roman"/>
          <w:b w:val="false"/>
          <w:b w:val="false"/>
          <w:bCs w:val="false"/>
          <w:color w:val="FF6666"/>
          <w:sz w:val="28"/>
          <w:szCs w:val="28"/>
        </w:rPr>
      </w:pPr>
      <w:r>
        <w:rPr>
          <w:rFonts w:cs="Times New Roman" w:ascii="Times New Roman" w:hAnsi="Times New Roman"/>
          <w:b w:val="false"/>
          <w:bCs w:val="false"/>
          <w:color w:val="000000"/>
          <w:sz w:val="28"/>
          <w:szCs w:val="28"/>
        </w:rPr>
        <w:t xml:space="preserve">ПРИЛОЖЕНИЕ </w:t>
      </w:r>
    </w:p>
    <w:p>
      <w:pPr>
        <w:pStyle w:val="Style20"/>
        <w:rPr>
          <w:color w:val="000000"/>
        </w:rPr>
      </w:pPr>
      <w:r>
        <w:rPr>
          <w:color w:val="000000"/>
        </w:rPr>
      </w:r>
    </w:p>
    <w:p>
      <w:pPr>
        <w:pStyle w:val="Style20"/>
        <w:spacing w:before="0" w:after="0"/>
        <w:ind w:left="5040" w:hanging="0"/>
        <w:jc w:val="center"/>
        <w:rPr>
          <w:color w:val="FF6666"/>
          <w:sz w:val="28"/>
          <w:szCs w:val="28"/>
        </w:rPr>
      </w:pPr>
      <w:r>
        <w:rPr>
          <w:color w:val="000000"/>
          <w:sz w:val="28"/>
          <w:szCs w:val="28"/>
        </w:rPr>
        <w:t>УТВЕРЖДЕН</w:t>
      </w:r>
    </w:p>
    <w:p>
      <w:pPr>
        <w:pStyle w:val="Style20"/>
        <w:spacing w:before="0" w:after="0"/>
        <w:ind w:left="5040" w:hanging="0"/>
        <w:jc w:val="center"/>
        <w:rPr>
          <w:color w:val="FF6666"/>
          <w:sz w:val="28"/>
          <w:szCs w:val="28"/>
        </w:rPr>
      </w:pPr>
      <w:r>
        <w:rPr>
          <w:color w:val="000000"/>
          <w:sz w:val="28"/>
          <w:szCs w:val="28"/>
        </w:rPr>
        <w:t>постановлением администрации</w:t>
      </w:r>
    </w:p>
    <w:p>
      <w:pPr>
        <w:pStyle w:val="Style20"/>
        <w:spacing w:before="0" w:after="0"/>
        <w:ind w:left="5040" w:hanging="0"/>
        <w:jc w:val="center"/>
        <w:rPr>
          <w:color w:val="000000"/>
        </w:rPr>
      </w:pPr>
      <w:r>
        <w:rPr>
          <w:color w:val="000000"/>
          <w:sz w:val="28"/>
          <w:szCs w:val="28"/>
        </w:rPr>
        <w:t>Кавказского сельского поселения</w:t>
      </w:r>
    </w:p>
    <w:p>
      <w:pPr>
        <w:pStyle w:val="Style20"/>
        <w:spacing w:before="0" w:after="0"/>
        <w:ind w:left="5040" w:hanging="0"/>
        <w:jc w:val="center"/>
        <w:rPr>
          <w:color w:val="000000"/>
        </w:rPr>
      </w:pPr>
      <w:r>
        <w:rPr>
          <w:color w:val="000000"/>
          <w:sz w:val="28"/>
          <w:szCs w:val="28"/>
        </w:rPr>
        <w:t>Кавказск</w:t>
      </w:r>
      <w:r>
        <w:rPr>
          <w:color w:val="000000"/>
          <w:sz w:val="28"/>
          <w:szCs w:val="28"/>
        </w:rPr>
        <w:t xml:space="preserve">ого </w:t>
      </w:r>
      <w:r>
        <w:rPr>
          <w:color w:val="000000"/>
          <w:sz w:val="28"/>
          <w:szCs w:val="28"/>
        </w:rPr>
        <w:t xml:space="preserve"> район</w:t>
      </w:r>
      <w:r>
        <w:rPr>
          <w:color w:val="000000"/>
          <w:sz w:val="28"/>
          <w:szCs w:val="28"/>
        </w:rPr>
        <w:t>а</w:t>
      </w:r>
    </w:p>
    <w:p>
      <w:pPr>
        <w:pStyle w:val="Style20"/>
        <w:spacing w:before="0" w:after="0"/>
        <w:ind w:left="5040" w:hanging="0"/>
        <w:jc w:val="center"/>
        <w:rPr>
          <w:b/>
          <w:b/>
          <w:bCs/>
          <w:color w:val="FF6666"/>
          <w:sz w:val="28"/>
          <w:szCs w:val="28"/>
        </w:rPr>
      </w:pPr>
      <w:r>
        <w:rPr>
          <w:color w:val="000000"/>
          <w:sz w:val="28"/>
          <w:szCs w:val="28"/>
        </w:rPr>
        <w:t>от______________№___________</w:t>
      </w:r>
    </w:p>
    <w:p>
      <w:pPr>
        <w:pStyle w:val="Normal"/>
        <w:ind w:left="5040" w:hanging="0"/>
        <w:jc w:val="center"/>
        <w:rPr>
          <w:b/>
          <w:b/>
          <w:bCs/>
          <w:color w:val="000000"/>
          <w:sz w:val="28"/>
          <w:szCs w:val="28"/>
        </w:rPr>
      </w:pPr>
      <w:r>
        <w:rPr>
          <w:b/>
          <w:bCs/>
          <w:color w:val="000000"/>
          <w:sz w:val="28"/>
          <w:szCs w:val="28"/>
        </w:rPr>
      </w:r>
    </w:p>
    <w:p>
      <w:pPr>
        <w:pStyle w:val="Normal"/>
        <w:ind w:left="5040" w:hanging="0"/>
        <w:jc w:val="center"/>
        <w:rPr>
          <w:b/>
          <w:b/>
          <w:bCs/>
          <w:color w:val="000000"/>
          <w:sz w:val="28"/>
          <w:szCs w:val="28"/>
        </w:rPr>
      </w:pPr>
      <w:r>
        <w:rPr>
          <w:b/>
          <w:bCs/>
          <w:color w:val="000000"/>
          <w:sz w:val="28"/>
          <w:szCs w:val="28"/>
        </w:rPr>
      </w:r>
    </w:p>
    <w:p>
      <w:pPr>
        <w:pStyle w:val="Normal"/>
        <w:jc w:val="center"/>
        <w:rPr>
          <w:color w:val="FF6666"/>
          <w:sz w:val="28"/>
          <w:szCs w:val="28"/>
        </w:rPr>
      </w:pPr>
      <w:r>
        <w:rPr>
          <w:color w:val="000000"/>
          <w:sz w:val="28"/>
          <w:szCs w:val="28"/>
        </w:rPr>
        <w:t>АДМИНИСТРАТИВНЫЙ РЕГЛАМЕНТ</w:t>
      </w:r>
    </w:p>
    <w:p>
      <w:pPr>
        <w:pStyle w:val="Normal"/>
        <w:jc w:val="center"/>
        <w:rPr>
          <w:color w:val="000000"/>
        </w:rPr>
      </w:pPr>
      <w:r>
        <w:rPr>
          <w:color w:val="000000"/>
          <w:sz w:val="28"/>
          <w:szCs w:val="28"/>
        </w:rPr>
        <w:t xml:space="preserve">предоставления администрацией </w:t>
      </w:r>
      <w:r>
        <w:rPr>
          <w:color w:val="000000"/>
          <w:sz w:val="28"/>
          <w:szCs w:val="28"/>
        </w:rPr>
        <w:t>Кавказского сельского поселения</w:t>
      </w:r>
    </w:p>
    <w:p>
      <w:pPr>
        <w:pStyle w:val="Normal"/>
        <w:jc w:val="center"/>
        <w:rPr/>
      </w:pPr>
      <w:r>
        <w:rPr>
          <w:color w:val="000000"/>
          <w:sz w:val="28"/>
          <w:szCs w:val="28"/>
        </w:rPr>
        <w:t>Кавказск</w:t>
      </w:r>
      <w:r>
        <w:rPr>
          <w:color w:val="000000"/>
          <w:sz w:val="28"/>
          <w:szCs w:val="28"/>
        </w:rPr>
        <w:t xml:space="preserve">ого </w:t>
      </w:r>
      <w:r>
        <w:rPr>
          <w:color w:val="000000"/>
          <w:sz w:val="28"/>
          <w:szCs w:val="28"/>
        </w:rPr>
        <w:t xml:space="preserve"> район</w:t>
      </w:r>
      <w:r>
        <w:rPr>
          <w:color w:val="000000"/>
          <w:sz w:val="28"/>
          <w:szCs w:val="28"/>
        </w:rPr>
        <w:t>а</w:t>
      </w:r>
      <w:r>
        <w:rPr>
          <w:color w:val="000000"/>
          <w:sz w:val="28"/>
          <w:szCs w:val="28"/>
        </w:rPr>
        <w:t xml:space="preserve">  муниципальной услуги</w:t>
      </w:r>
      <w:r>
        <w:rPr>
          <w:color w:val="000000"/>
          <w:sz w:val="28"/>
          <w:szCs w:val="28"/>
        </w:rPr>
        <w:t xml:space="preserve"> «Прекращение правоотношений с правообладателями земельных участков»</w:t>
      </w:r>
    </w:p>
    <w:p>
      <w:pPr>
        <w:pStyle w:val="Normal"/>
        <w:jc w:val="center"/>
        <w:rPr>
          <w:b/>
          <w:b/>
          <w:bCs/>
          <w:color w:val="000000"/>
          <w:sz w:val="28"/>
          <w:szCs w:val="28"/>
        </w:rPr>
      </w:pP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r>
        <w:rPr>
          <w:b/>
          <w:bCs/>
          <w:color w:val="000000"/>
          <w:sz w:val="28"/>
          <w:szCs w:val="28"/>
        </w:rPr>
      </w:r>
    </w:p>
    <w:p>
      <w:pPr>
        <w:pStyle w:val="Normal"/>
        <w:widowControl w:val="false"/>
        <w:numPr>
          <w:ilvl w:val="0"/>
          <w:numId w:val="0"/>
        </w:numPr>
        <w:ind w:firstLine="720"/>
        <w:jc w:val="center"/>
        <w:outlineLvl w:val="1"/>
        <w:rPr/>
      </w:pPr>
      <w:r>
        <w:rPr>
          <w:color w:val="000000"/>
          <w:sz w:val="28"/>
          <w:szCs w:val="28"/>
        </w:rPr>
        <w:t xml:space="preserve"> </w:t>
      </w:r>
      <w:r>
        <w:rPr>
          <w:color w:val="000000"/>
          <w:sz w:val="28"/>
          <w:szCs w:val="28"/>
        </w:rPr>
        <w:t>I. ОБЩИЕ ПОЛОЖЕНИЯ</w:t>
      </w:r>
    </w:p>
    <w:p>
      <w:pPr>
        <w:pStyle w:val="Normal"/>
        <w:widowControl w:val="false"/>
        <w:numPr>
          <w:ilvl w:val="0"/>
          <w:numId w:val="0"/>
        </w:numPr>
        <w:bidi w:val="0"/>
        <w:ind w:left="0" w:right="0" w:firstLine="850"/>
        <w:jc w:val="left"/>
        <w:outlineLvl w:val="2"/>
        <w:rPr/>
      </w:pPr>
      <w:r>
        <w:rPr>
          <w:color w:val="000000"/>
          <w:sz w:val="28"/>
          <w:szCs w:val="28"/>
        </w:rPr>
        <w:t>1.1. Предмет регулирования административного регламента:</w:t>
      </w:r>
    </w:p>
    <w:p>
      <w:pPr>
        <w:pStyle w:val="ListParagraph"/>
        <w:spacing w:lineRule="auto" w:line="240" w:before="0" w:after="0"/>
        <w:ind w:left="0" w:firstLine="709"/>
        <w:jc w:val="both"/>
        <w:rPr/>
      </w:pPr>
      <w:r>
        <w:rPr>
          <w:rFonts w:cs="Times New Roman" w:ascii="Times New Roman" w:hAnsi="Times New Roman"/>
          <w:color w:val="000000"/>
          <w:sz w:val="28"/>
          <w:szCs w:val="28"/>
        </w:rPr>
        <w:t xml:space="preserve">Административный регламент предоставления администрацией </w:t>
      </w:r>
      <w:r>
        <w:rPr>
          <w:rFonts w:cs="Times New Roman" w:ascii="Times New Roman" w:hAnsi="Times New Roman"/>
          <w:color w:val="000000"/>
          <w:sz w:val="28"/>
          <w:szCs w:val="28"/>
        </w:rPr>
        <w:t xml:space="preserve">Кавказского сельского поселения </w:t>
      </w:r>
      <w:r>
        <w:rPr>
          <w:rFonts w:cs="Times New Roman" w:ascii="Times New Roman" w:hAnsi="Times New Roman"/>
          <w:color w:val="000000"/>
          <w:sz w:val="28"/>
          <w:szCs w:val="28"/>
        </w:rPr>
        <w:t>Кавказск</w:t>
      </w:r>
      <w:r>
        <w:rPr>
          <w:rFonts w:cs="Times New Roman" w:ascii="Times New Roman" w:hAnsi="Times New Roman"/>
          <w:color w:val="000000"/>
          <w:sz w:val="28"/>
          <w:szCs w:val="28"/>
        </w:rPr>
        <w:t xml:space="preserve">ого </w:t>
      </w:r>
      <w:r>
        <w:rPr>
          <w:rFonts w:cs="Times New Roman" w:ascii="Times New Roman" w:hAnsi="Times New Roman"/>
          <w:color w:val="000000"/>
          <w:sz w:val="28"/>
          <w:szCs w:val="28"/>
        </w:rPr>
        <w:t xml:space="preserve"> район</w:t>
      </w:r>
      <w:r>
        <w:rPr>
          <w:rFonts w:cs="Times New Roman" w:ascii="Times New Roman" w:hAnsi="Times New Roman"/>
          <w:color w:val="000000"/>
          <w:sz w:val="28"/>
          <w:szCs w:val="28"/>
        </w:rPr>
        <w:t>а</w:t>
      </w:r>
      <w:r>
        <w:rPr>
          <w:rFonts w:cs="Times New Roman" w:ascii="Times New Roman" w:hAnsi="Times New Roman"/>
          <w:color w:val="000000"/>
          <w:sz w:val="28"/>
          <w:szCs w:val="28"/>
        </w:rPr>
        <w:t xml:space="preserve"> муниципальной услуги «Прекращение правоотношений с правообладателями земельных участков» (далее – Регламент) определяет стандарты, сроки и последовательность административных процедур (действий) по предоставлению администрацией </w:t>
      </w:r>
      <w:r>
        <w:rPr>
          <w:rFonts w:cs="Times New Roman" w:ascii="Times New Roman" w:hAnsi="Times New Roman"/>
          <w:color w:val="000000"/>
          <w:sz w:val="28"/>
          <w:szCs w:val="28"/>
        </w:rPr>
        <w:t>Кавказс</w:t>
      </w:r>
      <w:r>
        <w:rPr>
          <w:rFonts w:cs="Times New Roman" w:ascii="Times New Roman" w:hAnsi="Times New Roman"/>
          <w:color w:val="000000"/>
          <w:sz w:val="28"/>
          <w:szCs w:val="28"/>
        </w:rPr>
        <w:t>кого сельского поселения Кавказского района</w:t>
      </w:r>
      <w:r>
        <w:rPr>
          <w:rFonts w:cs="Times New Roman" w:ascii="Times New Roman" w:hAnsi="Times New Roman"/>
          <w:color w:val="000000"/>
          <w:sz w:val="28"/>
          <w:szCs w:val="28"/>
        </w:rPr>
        <w:t xml:space="preserve"> муниципальной услуги «Прекращение правоотношений с правообладателями земельных участков» (далее – муниципальная услуга).</w:t>
      </w:r>
    </w:p>
    <w:p>
      <w:pPr>
        <w:pStyle w:val="ListParagraph"/>
        <w:spacing w:lineRule="auto" w:line="240" w:before="0" w:after="0"/>
        <w:ind w:left="0" w:firstLine="709"/>
        <w:jc w:val="both"/>
        <w:rPr/>
      </w:pPr>
      <w:r>
        <w:rPr>
          <w:rFonts w:cs="Times New Roman" w:ascii="Times New Roman" w:hAnsi="Times New Roman"/>
          <w:sz w:val="28"/>
          <w:szCs w:val="28"/>
        </w:rPr>
        <w:t xml:space="preserve">Настоящий Регламент распространяется на правоотношения по прекращению </w:t>
      </w:r>
      <w:r>
        <w:rPr>
          <w:rFonts w:cs="Times New Roman" w:ascii="Times New Roman" w:hAnsi="Times New Roman"/>
          <w:color w:val="000000"/>
          <w:sz w:val="28"/>
          <w:szCs w:val="28"/>
        </w:rPr>
        <w:t>правоотношений с правообладателями земельных участков</w:t>
      </w:r>
      <w:r>
        <w:rPr>
          <w:rFonts w:cs="Times New Roman" w:ascii="Times New Roman" w:hAnsi="Times New Roman"/>
          <w:sz w:val="28"/>
          <w:szCs w:val="28"/>
        </w:rPr>
        <w:t xml:space="preserve">,  находящихся в муниципальной собственности </w:t>
      </w:r>
      <w:r>
        <w:rPr>
          <w:rFonts w:cs="Times New Roman" w:ascii="Times New Roman" w:hAnsi="Times New Roman"/>
          <w:sz w:val="28"/>
          <w:szCs w:val="28"/>
        </w:rPr>
        <w:t>Кавказ</w:t>
      </w:r>
      <w:r>
        <w:rPr>
          <w:rFonts w:cs="Times New Roman" w:ascii="Times New Roman" w:hAnsi="Times New Roman"/>
          <w:color w:val="000000"/>
          <w:sz w:val="28"/>
          <w:szCs w:val="28"/>
        </w:rPr>
        <w:t>ского сельского поселения Кавказского района</w:t>
      </w:r>
      <w:r>
        <w:rPr>
          <w:rFonts w:cs="Times New Roman" w:ascii="Times New Roman" w:hAnsi="Times New Roman"/>
          <w:color w:val="000000"/>
          <w:sz w:val="28"/>
          <w:szCs w:val="28"/>
        </w:rPr>
        <w:t xml:space="preserve">. </w:t>
      </w:r>
    </w:p>
    <w:p>
      <w:pPr>
        <w:pStyle w:val="Normal"/>
        <w:widowControl w:val="false"/>
        <w:numPr>
          <w:ilvl w:val="0"/>
          <w:numId w:val="0"/>
        </w:numPr>
        <w:ind w:firstLine="720"/>
        <w:jc w:val="left"/>
        <w:outlineLvl w:val="2"/>
        <w:rPr/>
      </w:pPr>
      <w:r>
        <w:rPr>
          <w:color w:val="000000"/>
          <w:sz w:val="28"/>
          <w:szCs w:val="28"/>
        </w:rPr>
        <w:t>1.2. Круг заявителей:</w:t>
      </w:r>
    </w:p>
    <w:p>
      <w:pPr>
        <w:pStyle w:val="Normal"/>
        <w:widowControl w:val="false"/>
        <w:numPr>
          <w:ilvl w:val="0"/>
          <w:numId w:val="0"/>
        </w:numPr>
        <w:ind w:firstLine="708"/>
        <w:jc w:val="both"/>
        <w:outlineLvl w:val="2"/>
        <w:rPr>
          <w:sz w:val="28"/>
          <w:szCs w:val="28"/>
          <w:lang w:eastAsia="en-US"/>
        </w:rPr>
      </w:pPr>
      <w:r>
        <w:rPr>
          <w:sz w:val="28"/>
          <w:szCs w:val="28"/>
          <w:lang w:eastAsia="en-US"/>
        </w:rPr>
        <w:t>1.2.1. 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pPr>
        <w:pStyle w:val="Normal"/>
        <w:ind w:firstLine="708"/>
        <w:jc w:val="both"/>
        <w:rPr>
          <w:color w:val="33CCCC"/>
          <w:sz w:val="28"/>
          <w:szCs w:val="28"/>
        </w:rPr>
      </w:pPr>
      <w:r>
        <w:rPr>
          <w:color w:val="000000"/>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pStyle w:val="Normal"/>
        <w:widowControl w:val="false"/>
        <w:bidi w:val="0"/>
        <w:ind w:left="0" w:right="0" w:firstLine="850"/>
        <w:jc w:val="both"/>
        <w:rPr/>
      </w:pPr>
      <w:r>
        <w:rPr>
          <w:color w:val="000000"/>
          <w:sz w:val="28"/>
          <w:szCs w:val="28"/>
        </w:rPr>
        <w:t>1.3. Требования к порядку информирования о предоставлении муниципальной услуги</w:t>
      </w:r>
    </w:p>
    <w:p>
      <w:pPr>
        <w:pStyle w:val="Normal"/>
        <w:ind w:firstLine="709"/>
        <w:jc w:val="both"/>
        <w:rPr>
          <w:color w:val="000000"/>
        </w:rPr>
      </w:pPr>
      <w:r>
        <w:rPr>
          <w:color w:val="000000"/>
          <w:sz w:val="28"/>
          <w:szCs w:val="28"/>
        </w:rPr>
        <w:t>1.3.1. Информирование о предоставлении муниципальной услуги осуществляется:</w:t>
      </w:r>
    </w:p>
    <w:p>
      <w:pPr>
        <w:pStyle w:val="Normal"/>
        <w:ind w:firstLine="709"/>
        <w:jc w:val="both"/>
        <w:rPr>
          <w:color w:val="000000"/>
        </w:rPr>
      </w:pPr>
      <w:r>
        <w:rPr>
          <w:color w:val="000000"/>
          <w:sz w:val="28"/>
          <w:szCs w:val="28"/>
        </w:rPr>
        <w:t xml:space="preserve">1.3.1.1. В администрации </w:t>
      </w:r>
      <w:r>
        <w:rPr>
          <w:color w:val="000000"/>
          <w:sz w:val="28"/>
          <w:szCs w:val="28"/>
        </w:rPr>
        <w:t>Кавказского</w:t>
      </w:r>
      <w:r>
        <w:rPr>
          <w:color w:val="000000"/>
          <w:sz w:val="28"/>
          <w:szCs w:val="28"/>
        </w:rPr>
        <w:t xml:space="preserve"> сельского поселения Кавказского района</w:t>
      </w:r>
      <w:r>
        <w:rPr>
          <w:color w:val="000000"/>
          <w:sz w:val="28"/>
          <w:szCs w:val="28"/>
        </w:rPr>
        <w:t xml:space="preserve"> </w:t>
      </w:r>
      <w:r>
        <w:rPr>
          <w:color w:val="000000"/>
          <w:sz w:val="28"/>
          <w:szCs w:val="28"/>
        </w:rPr>
        <w:t>(далее – уполномоченный орган):</w:t>
      </w:r>
    </w:p>
    <w:p>
      <w:pPr>
        <w:pStyle w:val="Normal"/>
        <w:ind w:firstLine="709"/>
        <w:jc w:val="both"/>
        <w:rPr>
          <w:color w:val="33CCCC"/>
          <w:sz w:val="28"/>
          <w:szCs w:val="28"/>
        </w:rPr>
      </w:pPr>
      <w:r>
        <w:rPr>
          <w:color w:val="000000"/>
          <w:sz w:val="28"/>
          <w:szCs w:val="28"/>
        </w:rPr>
        <w:t>в устной форме при личном обращении;</w:t>
      </w:r>
    </w:p>
    <w:p>
      <w:pPr>
        <w:pStyle w:val="Normal"/>
        <w:ind w:firstLine="709"/>
        <w:jc w:val="both"/>
        <w:rPr>
          <w:color w:val="33CCCC"/>
          <w:sz w:val="28"/>
          <w:szCs w:val="28"/>
        </w:rPr>
      </w:pPr>
      <w:r>
        <w:rPr>
          <w:color w:val="000000"/>
          <w:sz w:val="28"/>
          <w:szCs w:val="28"/>
        </w:rPr>
        <w:t>с использованием телефонной связи;</w:t>
      </w:r>
    </w:p>
    <w:p>
      <w:pPr>
        <w:pStyle w:val="Normal"/>
        <w:ind w:firstLine="709"/>
        <w:jc w:val="both"/>
        <w:rPr>
          <w:color w:val="33CCCC"/>
          <w:sz w:val="28"/>
          <w:szCs w:val="28"/>
        </w:rPr>
      </w:pPr>
      <w:r>
        <w:rPr>
          <w:color w:val="000000"/>
          <w:sz w:val="28"/>
          <w:szCs w:val="28"/>
        </w:rPr>
        <w:t>в форме электронного документа посредством направления на адрес электронной почты;</w:t>
      </w:r>
    </w:p>
    <w:p>
      <w:pPr>
        <w:pStyle w:val="Normal"/>
        <w:ind w:firstLine="709"/>
        <w:jc w:val="both"/>
        <w:rPr>
          <w:color w:val="33CCCC"/>
          <w:sz w:val="28"/>
          <w:szCs w:val="28"/>
        </w:rPr>
      </w:pPr>
      <w:r>
        <w:rPr>
          <w:color w:val="000000"/>
          <w:sz w:val="28"/>
          <w:szCs w:val="28"/>
        </w:rPr>
        <w:t xml:space="preserve">по письменным обращениям. </w:t>
      </w:r>
    </w:p>
    <w:p>
      <w:pPr>
        <w:pStyle w:val="Normal"/>
        <w:ind w:firstLine="709"/>
        <w:jc w:val="both"/>
        <w:rPr>
          <w:color w:val="33CCCC"/>
          <w:sz w:val="28"/>
          <w:szCs w:val="28"/>
        </w:rPr>
      </w:pPr>
      <w:r>
        <w:rPr>
          <w:color w:val="000000"/>
          <w:sz w:val="28"/>
          <w:szCs w:val="28"/>
        </w:rPr>
        <w:t>1.3.1.2. В муниципальном казенном учреждении «Многофункциональный центр предоставления государственных и муниципальных услуг» муниципального образования Кавказский район (далее - МФЦ):</w:t>
      </w:r>
    </w:p>
    <w:p>
      <w:pPr>
        <w:pStyle w:val="Normal"/>
        <w:ind w:firstLine="709"/>
        <w:jc w:val="both"/>
        <w:rPr>
          <w:color w:val="33CCCC"/>
          <w:sz w:val="28"/>
          <w:szCs w:val="28"/>
        </w:rPr>
      </w:pPr>
      <w:r>
        <w:rPr>
          <w:color w:val="000000"/>
          <w:sz w:val="28"/>
          <w:szCs w:val="28"/>
        </w:rPr>
        <w:t>при личном обращении.</w:t>
      </w:r>
    </w:p>
    <w:p>
      <w:pPr>
        <w:pStyle w:val="12"/>
        <w:shd w:val="clear" w:color="auto" w:fill="FFFFFF" w:themeFill="background1"/>
        <w:tabs>
          <w:tab w:val="left" w:pos="360" w:leader="none"/>
          <w:tab w:val="left" w:pos="2977" w:leader="none"/>
          <w:tab w:val="left" w:pos="3402" w:leader="none"/>
        </w:tabs>
        <w:spacing w:before="0" w:after="0"/>
        <w:ind w:firstLine="709"/>
        <w:rPr/>
      </w:pPr>
      <w:r>
        <w:rPr>
          <w:color w:val="000000"/>
          <w:sz w:val="28"/>
          <w:szCs w:val="28"/>
        </w:rPr>
        <w:t>1.3.1.3. Посредством размещения информации на официальном интернет-портале администрации</w:t>
      </w:r>
      <w:r>
        <w:rPr>
          <w:color w:val="33CCCC"/>
          <w:sz w:val="28"/>
          <w:szCs w:val="28"/>
        </w:rPr>
        <w:t xml:space="preserve"> </w:t>
      </w:r>
      <w:r>
        <w:rPr>
          <w:color w:val="000000"/>
          <w:sz w:val="28"/>
          <w:szCs w:val="28"/>
        </w:rPr>
        <w:t>Кавказ</w:t>
      </w:r>
      <w:r>
        <w:rPr>
          <w:color w:val="000000"/>
          <w:sz w:val="28"/>
          <w:szCs w:val="28"/>
        </w:rPr>
        <w:t>ского сельского поселения Кавказского района</w:t>
      </w:r>
      <w:r>
        <w:rPr>
          <w:color w:val="000000"/>
          <w:sz w:val="28"/>
          <w:szCs w:val="28"/>
        </w:rPr>
        <w:t xml:space="preserve">, адрес официального сайта http:// </w:t>
      </w:r>
      <w:r>
        <w:rPr>
          <w:color w:val="000000"/>
          <w:sz w:val="28"/>
          <w:szCs w:val="28"/>
          <w:lang w:val="en-US"/>
        </w:rPr>
        <w:t>www</w:t>
      </w:r>
      <w:r>
        <w:rPr>
          <w:color w:val="000000"/>
          <w:sz w:val="28"/>
          <w:szCs w:val="28"/>
        </w:rPr>
        <w:t>.</w:t>
      </w:r>
      <w:r>
        <w:rPr>
          <w:color w:val="000000"/>
          <w:sz w:val="28"/>
          <w:szCs w:val="28"/>
          <w:lang w:val="en-US"/>
        </w:rPr>
        <w:t>adm</w:t>
      </w:r>
      <w:r>
        <w:rPr>
          <w:color w:val="000000"/>
          <w:sz w:val="28"/>
          <w:szCs w:val="28"/>
        </w:rPr>
        <w:t>-</w:t>
      </w:r>
      <w:r>
        <w:rPr>
          <w:color w:val="000000"/>
          <w:sz w:val="28"/>
          <w:szCs w:val="28"/>
          <w:lang w:val="en-US"/>
        </w:rPr>
        <w:t>kavkaz</w:t>
      </w:r>
      <w:r>
        <w:rPr>
          <w:color w:val="000000"/>
          <w:sz w:val="28"/>
          <w:szCs w:val="28"/>
        </w:rPr>
        <w:t>.</w:t>
      </w:r>
      <w:r>
        <w:rPr>
          <w:color w:val="000000"/>
          <w:sz w:val="28"/>
          <w:szCs w:val="28"/>
          <w:lang w:val="en-US"/>
        </w:rPr>
        <w:t>ru</w:t>
      </w:r>
      <w:r>
        <w:rPr>
          <w:color w:val="000000"/>
          <w:sz w:val="28"/>
          <w:szCs w:val="28"/>
        </w:rPr>
        <w:t>.</w:t>
      </w:r>
    </w:p>
    <w:p>
      <w:pPr>
        <w:pStyle w:val="Normal"/>
        <w:ind w:firstLine="709"/>
        <w:jc w:val="both"/>
        <w:rPr>
          <w:color w:val="33CCCC"/>
          <w:sz w:val="28"/>
          <w:szCs w:val="28"/>
        </w:rPr>
      </w:pPr>
      <w:r>
        <w:rPr>
          <w:color w:val="000000"/>
          <w:sz w:val="28"/>
          <w:szCs w:val="28"/>
        </w:rPr>
        <w:t>1.3.1.4. Посредством размещения информации на 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 (далее – Портал).</w:t>
      </w:r>
    </w:p>
    <w:p>
      <w:pPr>
        <w:pStyle w:val="Normal"/>
        <w:ind w:firstLine="709"/>
        <w:jc w:val="both"/>
        <w:rPr>
          <w:color w:val="33CCCC"/>
          <w:sz w:val="28"/>
          <w:szCs w:val="28"/>
        </w:rPr>
      </w:pPr>
      <w:r>
        <w:rPr>
          <w:color w:val="000000"/>
          <w:sz w:val="28"/>
          <w:szCs w:val="28"/>
        </w:rPr>
        <w:t>1.3.1.5. Посредством размещения информационных стендов в МФЦ и уполномоченном органе.</w:t>
      </w:r>
    </w:p>
    <w:p>
      <w:pPr>
        <w:pStyle w:val="Normal"/>
        <w:ind w:firstLine="709"/>
        <w:jc w:val="both"/>
        <w:rPr>
          <w:color w:val="33CCCC"/>
          <w:sz w:val="28"/>
          <w:szCs w:val="28"/>
        </w:rPr>
      </w:pPr>
      <w:r>
        <w:rPr>
          <w:color w:val="000000"/>
          <w:sz w:val="28"/>
          <w:szCs w:val="28"/>
        </w:rPr>
        <w:t>1.3.2. Консультирование по вопросам предоставления муниципальной услуги осуществляется бесплатно.</w:t>
      </w:r>
    </w:p>
    <w:p>
      <w:pPr>
        <w:pStyle w:val="Normal"/>
        <w:ind w:firstLine="709"/>
        <w:jc w:val="both"/>
        <w:rPr>
          <w:color w:val="33CCCC"/>
          <w:sz w:val="28"/>
          <w:szCs w:val="28"/>
        </w:rPr>
      </w:pPr>
      <w:r>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jc w:val="both"/>
        <w:rPr>
          <w:color w:val="33CCCC"/>
          <w:sz w:val="28"/>
          <w:szCs w:val="28"/>
        </w:rPr>
      </w:pPr>
      <w:r>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color w:val="33CCCC"/>
          <w:sz w:val="28"/>
          <w:szCs w:val="28"/>
        </w:rPr>
      </w:pPr>
      <w:r>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color w:val="33CCCC"/>
          <w:sz w:val="28"/>
          <w:szCs w:val="28"/>
        </w:rPr>
      </w:pPr>
      <w:r>
        <w:rPr>
          <w:color w:val="000000"/>
          <w:sz w:val="28"/>
          <w:szCs w:val="28"/>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color w:val="33CCCC"/>
          <w:sz w:val="28"/>
          <w:szCs w:val="28"/>
        </w:rPr>
      </w:pPr>
      <w:r>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ind w:firstLine="709"/>
        <w:jc w:val="both"/>
        <w:rPr>
          <w:color w:val="33CCCC"/>
          <w:sz w:val="28"/>
          <w:szCs w:val="28"/>
        </w:rPr>
      </w:pPr>
      <w:r>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709"/>
        <w:jc w:val="both"/>
        <w:rPr>
          <w:color w:val="33CCCC"/>
          <w:sz w:val="28"/>
          <w:szCs w:val="28"/>
        </w:rPr>
      </w:pPr>
      <w:r>
        <w:rPr>
          <w:color w:val="000000"/>
          <w:sz w:val="28"/>
          <w:szCs w:val="28"/>
        </w:rPr>
        <w:t>1.3.3. Информационные стенды, размещенные в МФЦ и уполномоченном органе, должны содержать:</w:t>
      </w:r>
    </w:p>
    <w:p>
      <w:pPr>
        <w:pStyle w:val="Normal"/>
        <w:ind w:firstLine="709"/>
        <w:jc w:val="both"/>
        <w:rPr>
          <w:color w:val="33CCCC"/>
          <w:sz w:val="28"/>
          <w:szCs w:val="28"/>
        </w:rPr>
      </w:pPr>
      <w:r>
        <w:rPr>
          <w:color w:val="000000"/>
          <w:sz w:val="28"/>
          <w:szCs w:val="28"/>
        </w:rPr>
        <w:t>режим работы, адреса уполномоченного органа и МФЦ;</w:t>
      </w:r>
    </w:p>
    <w:p>
      <w:pPr>
        <w:pStyle w:val="Normal"/>
        <w:ind w:firstLine="709"/>
        <w:jc w:val="both"/>
        <w:rPr>
          <w:color w:val="33CCCC"/>
          <w:sz w:val="28"/>
          <w:szCs w:val="28"/>
        </w:rPr>
      </w:pPr>
      <w:r>
        <w:rPr>
          <w:color w:val="000000"/>
          <w:sz w:val="28"/>
          <w:szCs w:val="28"/>
        </w:rPr>
        <w:t>адрес официального интернет-портала администрации муниципального образования Кавказский район, адрес электронной почты уполномоченного органа;</w:t>
      </w:r>
    </w:p>
    <w:p>
      <w:pPr>
        <w:pStyle w:val="Normal"/>
        <w:ind w:firstLine="709"/>
        <w:jc w:val="both"/>
        <w:rPr>
          <w:color w:val="33CCCC"/>
          <w:sz w:val="28"/>
          <w:szCs w:val="28"/>
        </w:rPr>
      </w:pPr>
      <w:r>
        <w:rPr>
          <w:color w:val="000000"/>
          <w:sz w:val="28"/>
          <w:szCs w:val="28"/>
        </w:rPr>
        <w:t>почтовые адреса, телефоны, фамилии руководителей МФЦ и уполномоченного органа;</w:t>
      </w:r>
    </w:p>
    <w:p>
      <w:pPr>
        <w:pStyle w:val="Normal"/>
        <w:ind w:firstLine="709"/>
        <w:jc w:val="both"/>
        <w:rPr>
          <w:color w:val="33CCCC"/>
          <w:sz w:val="28"/>
          <w:szCs w:val="28"/>
        </w:rPr>
      </w:pPr>
      <w:r>
        <w:rPr>
          <w:color w:val="000000"/>
          <w:sz w:val="28"/>
          <w:szCs w:val="28"/>
        </w:rPr>
        <w:t>порядок получения консультаций о предоставлении муниципальной услуги;</w:t>
      </w:r>
    </w:p>
    <w:p>
      <w:pPr>
        <w:pStyle w:val="Normal"/>
        <w:ind w:firstLine="709"/>
        <w:jc w:val="both"/>
        <w:rPr>
          <w:color w:val="33CCCC"/>
          <w:sz w:val="28"/>
          <w:szCs w:val="28"/>
        </w:rPr>
      </w:pPr>
      <w:r>
        <w:rPr>
          <w:color w:val="000000"/>
          <w:sz w:val="28"/>
          <w:szCs w:val="28"/>
        </w:rPr>
        <w:t>порядок и сроки предоставления муниципальной услуги;</w:t>
      </w:r>
    </w:p>
    <w:p>
      <w:pPr>
        <w:pStyle w:val="Normal"/>
        <w:ind w:firstLine="709"/>
        <w:jc w:val="both"/>
        <w:rPr>
          <w:color w:val="33CCCC"/>
          <w:sz w:val="28"/>
          <w:szCs w:val="28"/>
        </w:rPr>
      </w:pPr>
      <w:r>
        <w:rPr>
          <w:color w:val="000000"/>
          <w:sz w:val="28"/>
          <w:szCs w:val="28"/>
        </w:rPr>
        <w:t>образцы заявлений о предоставлении муниципальной услуги и образцы заполнения таких заявлений;</w:t>
      </w:r>
    </w:p>
    <w:p>
      <w:pPr>
        <w:pStyle w:val="Normal"/>
        <w:ind w:firstLine="709"/>
        <w:jc w:val="both"/>
        <w:rPr>
          <w:color w:val="33CCCC"/>
          <w:sz w:val="28"/>
          <w:szCs w:val="28"/>
        </w:rPr>
      </w:pPr>
      <w:r>
        <w:rPr>
          <w:color w:val="000000"/>
          <w:sz w:val="28"/>
          <w:szCs w:val="28"/>
        </w:rPr>
        <w:t>перечень документов, необходимых для предоставления муниципальной услуги;</w:t>
      </w:r>
    </w:p>
    <w:p>
      <w:pPr>
        <w:pStyle w:val="Normal"/>
        <w:ind w:firstLine="709"/>
        <w:jc w:val="both"/>
        <w:rPr>
          <w:color w:val="33CCCC"/>
          <w:sz w:val="28"/>
          <w:szCs w:val="28"/>
        </w:rPr>
      </w:pPr>
      <w:r>
        <w:rPr>
          <w:color w:val="000000"/>
          <w:sz w:val="28"/>
          <w:szCs w:val="28"/>
        </w:rPr>
        <w:t>основания для отказа в приеме документов о предоставлении муниципальной услуги;</w:t>
      </w:r>
    </w:p>
    <w:p>
      <w:pPr>
        <w:pStyle w:val="Normal"/>
        <w:ind w:firstLine="709"/>
        <w:jc w:val="both"/>
        <w:rPr>
          <w:color w:val="33CCCC"/>
          <w:sz w:val="28"/>
          <w:szCs w:val="28"/>
        </w:rPr>
      </w:pPr>
      <w:r>
        <w:rPr>
          <w:color w:val="000000"/>
          <w:sz w:val="28"/>
          <w:szCs w:val="28"/>
        </w:rPr>
        <w:t>основания для отказа в предоставлении муниципальной услуги;</w:t>
      </w:r>
    </w:p>
    <w:p>
      <w:pPr>
        <w:pStyle w:val="Normal"/>
        <w:ind w:firstLine="709"/>
        <w:jc w:val="both"/>
        <w:rPr>
          <w:color w:val="33CCCC"/>
          <w:sz w:val="28"/>
          <w:szCs w:val="28"/>
        </w:rPr>
      </w:pPr>
      <w:r>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ind w:firstLine="709"/>
        <w:jc w:val="both"/>
        <w:rPr>
          <w:color w:val="33CCCC"/>
          <w:sz w:val="28"/>
          <w:szCs w:val="28"/>
        </w:rPr>
      </w:pPr>
      <w:r>
        <w:rPr>
          <w:color w:val="000000"/>
          <w:sz w:val="28"/>
          <w:szCs w:val="28"/>
        </w:rPr>
        <w:t>иную информацию, необходимую для получения муниципальной услуги.</w:t>
      </w:r>
    </w:p>
    <w:p>
      <w:pPr>
        <w:pStyle w:val="Normal"/>
        <w:ind w:firstLine="851"/>
        <w:jc w:val="both"/>
        <w:rPr/>
      </w:pPr>
      <w:r>
        <w:rPr>
          <w:color w:val="000000"/>
          <w:sz w:val="28"/>
          <w:szCs w:val="28"/>
        </w:rPr>
        <w:t>Такая же информация размещается на официальном интернет-портале администрации муниципального образования Кавказский район и на сайте МФЦ -</w:t>
      </w:r>
      <w:hyperlink r:id="rId3">
        <w:r>
          <w:rPr>
            <w:rStyle w:val="Style11"/>
            <w:color w:val="000000"/>
            <w:sz w:val="28"/>
            <w:szCs w:val="28"/>
            <w:lang w:val="en-US"/>
          </w:rPr>
          <w:t>www</w:t>
        </w:r>
        <w:r>
          <w:rPr>
            <w:rStyle w:val="Style11"/>
            <w:color w:val="000000"/>
            <w:sz w:val="28"/>
            <w:szCs w:val="28"/>
          </w:rPr>
          <w:t>.</w:t>
        </w:r>
        <w:r>
          <w:rPr>
            <w:rStyle w:val="Style11"/>
            <w:color w:val="000000"/>
            <w:sz w:val="28"/>
            <w:szCs w:val="28"/>
            <w:lang w:val="en-US"/>
          </w:rPr>
          <w:t>kavkazskaya</w:t>
        </w:r>
        <w:r>
          <w:rPr>
            <w:rStyle w:val="Style11"/>
            <w:color w:val="000000"/>
            <w:sz w:val="28"/>
            <w:szCs w:val="28"/>
          </w:rPr>
          <w:t>.</w:t>
        </w:r>
        <w:r>
          <w:rPr>
            <w:rStyle w:val="Style11"/>
            <w:color w:val="000000"/>
            <w:sz w:val="28"/>
            <w:szCs w:val="28"/>
            <w:lang w:val="en-US"/>
          </w:rPr>
          <w:t>e</w:t>
        </w:r>
        <w:r>
          <w:rPr>
            <w:rStyle w:val="Style11"/>
            <w:color w:val="000000"/>
            <w:sz w:val="28"/>
            <w:szCs w:val="28"/>
          </w:rPr>
          <w:t>-</w:t>
        </w:r>
        <w:r>
          <w:rPr>
            <w:rStyle w:val="Style11"/>
            <w:color w:val="000000"/>
            <w:sz w:val="28"/>
            <w:szCs w:val="28"/>
            <w:lang w:val="en-US"/>
          </w:rPr>
          <w:t>mfc</w:t>
        </w:r>
        <w:r>
          <w:rPr>
            <w:rStyle w:val="Style11"/>
            <w:color w:val="000000"/>
            <w:sz w:val="28"/>
            <w:szCs w:val="28"/>
          </w:rPr>
          <w:t>.</w:t>
        </w:r>
        <w:r>
          <w:rPr>
            <w:rStyle w:val="Style11"/>
            <w:color w:val="000000"/>
            <w:sz w:val="28"/>
            <w:szCs w:val="28"/>
            <w:lang w:val="en-US"/>
          </w:rPr>
          <w:t>ru</w:t>
        </w:r>
      </w:hyperlink>
      <w:r>
        <w:rPr>
          <w:color w:val="000000"/>
          <w:sz w:val="28"/>
          <w:szCs w:val="28"/>
        </w:rPr>
        <w:t>.</w:t>
      </w:r>
    </w:p>
    <w:p>
      <w:pPr>
        <w:pStyle w:val="Normal"/>
        <w:ind w:firstLine="709"/>
        <w:jc w:val="both"/>
        <w:rPr>
          <w:color w:val="33CCCC"/>
        </w:rPr>
      </w:pPr>
      <w:r>
        <w:rPr>
          <w:color w:val="000000"/>
          <w:sz w:val="28"/>
          <w:szCs w:val="28"/>
        </w:rPr>
        <w:t>1.3.4. Информация о местонахождении и графике работы, справочных телефонах уполномоченного органа, МФЦ: адрес: г.Кропоткин, пер. Коммунальный 8/1.</w:t>
      </w:r>
    </w:p>
    <w:p>
      <w:pPr>
        <w:pStyle w:val="Style26"/>
        <w:ind w:firstLine="709"/>
        <w:jc w:val="center"/>
        <w:rPr>
          <w:color w:val="33CCCC"/>
        </w:rPr>
      </w:pPr>
      <w:r>
        <w:rPr>
          <w:color w:val="000000"/>
        </w:rPr>
        <w:t>График работы:</w:t>
      </w:r>
    </w:p>
    <w:tbl>
      <w:tblPr>
        <w:tblW w:w="7875" w:type="dxa"/>
        <w:jc w:val="left"/>
        <w:tblInd w:w="2" w:type="dxa"/>
        <w:tblBorders/>
        <w:tblCellMar>
          <w:top w:w="0" w:type="dxa"/>
          <w:left w:w="0" w:type="dxa"/>
          <w:bottom w:w="0" w:type="dxa"/>
          <w:right w:w="0" w:type="dxa"/>
        </w:tblCellMar>
        <w:tblLook w:val="0000"/>
      </w:tblPr>
      <w:tblGrid>
        <w:gridCol w:w="3179"/>
        <w:gridCol w:w="4695"/>
      </w:tblGrid>
      <w:tr>
        <w:trPr/>
        <w:tc>
          <w:tcPr>
            <w:tcW w:w="3179" w:type="dxa"/>
            <w:tcBorders/>
            <w:shd w:fill="auto" w:val="clear"/>
          </w:tcPr>
          <w:p>
            <w:pPr>
              <w:pStyle w:val="Style27"/>
              <w:rPr>
                <w:color w:val="33CCCC"/>
                <w:sz w:val="28"/>
                <w:szCs w:val="28"/>
              </w:rPr>
            </w:pPr>
            <w:r>
              <w:rPr>
                <w:color w:val="000000"/>
                <w:sz w:val="28"/>
                <w:szCs w:val="28"/>
              </w:rPr>
              <w:t>Понедельник</w:t>
            </w:r>
          </w:p>
        </w:tc>
        <w:tc>
          <w:tcPr>
            <w:tcW w:w="4695" w:type="dxa"/>
            <w:tcBorders/>
            <w:shd w:fill="auto" w:val="clear"/>
          </w:tcPr>
          <w:p>
            <w:pPr>
              <w:pStyle w:val="Style27"/>
              <w:rPr>
                <w:color w:val="33CCCC"/>
              </w:rPr>
            </w:pPr>
            <w:r>
              <w:rPr>
                <w:color w:val="000000"/>
                <w:sz w:val="28"/>
                <w:szCs w:val="28"/>
              </w:rPr>
              <w:t>с 8-00 до 18-00</w:t>
            </w:r>
          </w:p>
        </w:tc>
      </w:tr>
      <w:tr>
        <w:trPr/>
        <w:tc>
          <w:tcPr>
            <w:tcW w:w="3179" w:type="dxa"/>
            <w:tcBorders/>
            <w:shd w:fill="auto" w:val="clear"/>
          </w:tcPr>
          <w:p>
            <w:pPr>
              <w:pStyle w:val="Style27"/>
              <w:rPr>
                <w:color w:val="33CCCC"/>
                <w:sz w:val="28"/>
                <w:szCs w:val="28"/>
              </w:rPr>
            </w:pPr>
            <w:r>
              <w:rPr>
                <w:color w:val="000000"/>
                <w:sz w:val="28"/>
                <w:szCs w:val="28"/>
              </w:rPr>
              <w:t xml:space="preserve">Вторник </w:t>
            </w:r>
          </w:p>
        </w:tc>
        <w:tc>
          <w:tcPr>
            <w:tcW w:w="4695" w:type="dxa"/>
            <w:tcBorders/>
            <w:shd w:fill="auto" w:val="clear"/>
          </w:tcPr>
          <w:p>
            <w:pPr>
              <w:pStyle w:val="Style27"/>
              <w:rPr>
                <w:color w:val="33CCCC"/>
              </w:rPr>
            </w:pPr>
            <w:r>
              <w:rPr>
                <w:color w:val="000000"/>
                <w:sz w:val="28"/>
                <w:szCs w:val="28"/>
              </w:rPr>
              <w:t>с 8-00 до 18-00</w:t>
            </w:r>
          </w:p>
        </w:tc>
      </w:tr>
      <w:tr>
        <w:trPr/>
        <w:tc>
          <w:tcPr>
            <w:tcW w:w="3179" w:type="dxa"/>
            <w:tcBorders/>
            <w:shd w:fill="auto" w:val="clear"/>
          </w:tcPr>
          <w:p>
            <w:pPr>
              <w:pStyle w:val="Style27"/>
              <w:rPr>
                <w:color w:val="33CCCC"/>
                <w:sz w:val="28"/>
                <w:szCs w:val="28"/>
              </w:rPr>
            </w:pPr>
            <w:r>
              <w:rPr>
                <w:color w:val="000000"/>
                <w:sz w:val="28"/>
                <w:szCs w:val="28"/>
              </w:rPr>
              <w:t>Среда</w:t>
            </w:r>
          </w:p>
        </w:tc>
        <w:tc>
          <w:tcPr>
            <w:tcW w:w="4695" w:type="dxa"/>
            <w:tcBorders/>
            <w:shd w:fill="auto" w:val="clear"/>
          </w:tcPr>
          <w:p>
            <w:pPr>
              <w:pStyle w:val="Style27"/>
              <w:rPr>
                <w:color w:val="33CCCC"/>
              </w:rPr>
            </w:pPr>
            <w:r>
              <w:rPr>
                <w:color w:val="000000"/>
                <w:sz w:val="28"/>
                <w:szCs w:val="28"/>
              </w:rPr>
              <w:t>с 8-00 до 20-00</w:t>
            </w:r>
          </w:p>
        </w:tc>
      </w:tr>
      <w:tr>
        <w:trPr/>
        <w:tc>
          <w:tcPr>
            <w:tcW w:w="3179" w:type="dxa"/>
            <w:tcBorders/>
            <w:shd w:fill="auto" w:val="clear"/>
          </w:tcPr>
          <w:p>
            <w:pPr>
              <w:pStyle w:val="Style27"/>
              <w:rPr>
                <w:color w:val="33CCCC"/>
                <w:sz w:val="28"/>
                <w:szCs w:val="28"/>
              </w:rPr>
            </w:pPr>
            <w:r>
              <w:rPr>
                <w:color w:val="000000"/>
                <w:sz w:val="28"/>
                <w:szCs w:val="28"/>
              </w:rPr>
              <w:t>Четверг</w:t>
            </w:r>
          </w:p>
        </w:tc>
        <w:tc>
          <w:tcPr>
            <w:tcW w:w="4695" w:type="dxa"/>
            <w:tcBorders/>
            <w:shd w:fill="auto" w:val="clear"/>
          </w:tcPr>
          <w:p>
            <w:pPr>
              <w:pStyle w:val="Style27"/>
              <w:rPr>
                <w:color w:val="33CCCC"/>
              </w:rPr>
            </w:pPr>
            <w:r>
              <w:rPr>
                <w:color w:val="000000"/>
                <w:sz w:val="28"/>
                <w:szCs w:val="28"/>
              </w:rPr>
              <w:t>с 8-00 до 18-00</w:t>
            </w:r>
          </w:p>
        </w:tc>
      </w:tr>
      <w:tr>
        <w:trPr/>
        <w:tc>
          <w:tcPr>
            <w:tcW w:w="3179" w:type="dxa"/>
            <w:tcBorders/>
            <w:shd w:fill="auto" w:val="clear"/>
          </w:tcPr>
          <w:p>
            <w:pPr>
              <w:pStyle w:val="Style27"/>
              <w:rPr>
                <w:color w:val="33CCCC"/>
                <w:sz w:val="28"/>
                <w:szCs w:val="28"/>
              </w:rPr>
            </w:pPr>
            <w:r>
              <w:rPr>
                <w:color w:val="000000"/>
                <w:sz w:val="28"/>
                <w:szCs w:val="28"/>
              </w:rPr>
              <w:t>Пятница</w:t>
            </w:r>
          </w:p>
        </w:tc>
        <w:tc>
          <w:tcPr>
            <w:tcW w:w="4695" w:type="dxa"/>
            <w:tcBorders/>
            <w:shd w:fill="auto" w:val="clear"/>
          </w:tcPr>
          <w:p>
            <w:pPr>
              <w:pStyle w:val="Style27"/>
              <w:rPr>
                <w:color w:val="33CCCC"/>
              </w:rPr>
            </w:pPr>
            <w:r>
              <w:rPr>
                <w:color w:val="000000"/>
                <w:sz w:val="28"/>
                <w:szCs w:val="28"/>
              </w:rPr>
              <w:t>с 8-00 до18-00</w:t>
            </w:r>
          </w:p>
        </w:tc>
      </w:tr>
      <w:tr>
        <w:trPr/>
        <w:tc>
          <w:tcPr>
            <w:tcW w:w="3179" w:type="dxa"/>
            <w:tcBorders/>
            <w:shd w:fill="auto" w:val="clear"/>
          </w:tcPr>
          <w:p>
            <w:pPr>
              <w:pStyle w:val="Style27"/>
              <w:rPr>
                <w:color w:val="33CCCC"/>
                <w:sz w:val="28"/>
                <w:szCs w:val="28"/>
              </w:rPr>
            </w:pPr>
            <w:r>
              <w:rPr>
                <w:color w:val="000000"/>
                <w:sz w:val="28"/>
                <w:szCs w:val="28"/>
              </w:rPr>
              <w:t>Суббота</w:t>
            </w:r>
          </w:p>
          <w:p>
            <w:pPr>
              <w:pStyle w:val="Style27"/>
              <w:rPr>
                <w:color w:val="33CCCC"/>
                <w:sz w:val="28"/>
                <w:szCs w:val="28"/>
              </w:rPr>
            </w:pPr>
            <w:r>
              <w:rPr>
                <w:color w:val="000000"/>
                <w:sz w:val="28"/>
                <w:szCs w:val="28"/>
              </w:rPr>
              <w:t>Перерыв</w:t>
            </w:r>
          </w:p>
        </w:tc>
        <w:tc>
          <w:tcPr>
            <w:tcW w:w="4695" w:type="dxa"/>
            <w:tcBorders/>
            <w:shd w:fill="auto" w:val="clear"/>
          </w:tcPr>
          <w:p>
            <w:pPr>
              <w:pStyle w:val="Style27"/>
              <w:rPr>
                <w:color w:val="33CCCC"/>
                <w:sz w:val="28"/>
                <w:szCs w:val="28"/>
              </w:rPr>
            </w:pPr>
            <w:r>
              <w:rPr>
                <w:color w:val="000000"/>
                <w:sz w:val="28"/>
                <w:szCs w:val="28"/>
              </w:rPr>
              <w:t>с 8-00 до 17-00</w:t>
            </w:r>
          </w:p>
          <w:p>
            <w:pPr>
              <w:pStyle w:val="Style27"/>
              <w:rPr>
                <w:color w:val="33CCCC"/>
              </w:rPr>
            </w:pPr>
            <w:r>
              <w:rPr>
                <w:color w:val="000000"/>
                <w:sz w:val="28"/>
                <w:szCs w:val="28"/>
              </w:rPr>
              <w:t>без перерыва</w:t>
            </w:r>
          </w:p>
        </w:tc>
      </w:tr>
      <w:tr>
        <w:trPr/>
        <w:tc>
          <w:tcPr>
            <w:tcW w:w="3179" w:type="dxa"/>
            <w:tcBorders/>
            <w:shd w:fill="auto" w:val="clear"/>
          </w:tcPr>
          <w:p>
            <w:pPr>
              <w:pStyle w:val="Style27"/>
              <w:rPr>
                <w:color w:val="33CCCC"/>
                <w:sz w:val="28"/>
                <w:szCs w:val="28"/>
              </w:rPr>
            </w:pPr>
            <w:r>
              <w:rPr>
                <w:color w:val="000000"/>
                <w:sz w:val="28"/>
                <w:szCs w:val="28"/>
              </w:rPr>
              <w:t>Выходной</w:t>
            </w:r>
          </w:p>
        </w:tc>
        <w:tc>
          <w:tcPr>
            <w:tcW w:w="4695" w:type="dxa"/>
            <w:tcBorders/>
            <w:shd w:fill="auto" w:val="clear"/>
          </w:tcPr>
          <w:p>
            <w:pPr>
              <w:pStyle w:val="Style27"/>
              <w:rPr>
                <w:color w:val="33CCCC"/>
              </w:rPr>
            </w:pPr>
            <w:r>
              <w:rPr>
                <w:color w:val="000000"/>
                <w:sz w:val="28"/>
                <w:szCs w:val="28"/>
              </w:rPr>
              <w:t>Воскресенье</w:t>
            </w:r>
          </w:p>
        </w:tc>
      </w:tr>
    </w:tbl>
    <w:p>
      <w:pPr>
        <w:pStyle w:val="Normal"/>
        <w:ind w:firstLine="851"/>
        <w:jc w:val="both"/>
        <w:rPr>
          <w:color w:val="33CCCC"/>
        </w:rPr>
      </w:pPr>
      <w:r>
        <w:rPr>
          <w:color w:val="000000"/>
          <w:sz w:val="28"/>
          <w:szCs w:val="28"/>
        </w:rPr>
        <w:t>Справочный телефон МФЦ: 8(86138) 7-67-99.</w:t>
      </w:r>
    </w:p>
    <w:p>
      <w:pPr>
        <w:pStyle w:val="Style26"/>
        <w:ind w:firstLine="851"/>
        <w:rPr>
          <w:color w:val="000000"/>
        </w:rPr>
      </w:pPr>
      <w:r>
        <w:rPr>
          <w:color w:val="000000"/>
        </w:rPr>
        <w:t xml:space="preserve">1.3.4.1. Уполномоченный орган расположен по адресу: </w:t>
      </w:r>
      <w:r>
        <w:rPr>
          <w:color w:val="000000"/>
        </w:rPr>
        <w:t>ст.Кавказская</w:t>
      </w:r>
      <w:r>
        <w:rPr>
          <w:color w:val="000000"/>
        </w:rPr>
        <w:t xml:space="preserve">, </w:t>
      </w:r>
      <w:r>
        <w:rPr>
          <w:color w:val="000000"/>
        </w:rPr>
        <w:t>пер</w:t>
      </w:r>
      <w:r>
        <w:rPr>
          <w:color w:val="000000"/>
        </w:rPr>
        <w:t>.</w:t>
      </w:r>
      <w:r>
        <w:rPr>
          <w:color w:val="000000"/>
        </w:rPr>
        <w:t>2-я Пятилетка</w:t>
      </w:r>
      <w:r>
        <w:rPr>
          <w:color w:val="000000"/>
        </w:rPr>
        <w:t xml:space="preserve">, </w:t>
      </w:r>
      <w:r>
        <w:rPr>
          <w:color w:val="000000"/>
        </w:rPr>
        <w:t>10</w:t>
      </w:r>
      <w:r>
        <w:rPr>
          <w:color w:val="000000"/>
        </w:rPr>
        <w:t>,</w:t>
      </w:r>
      <w:r>
        <w:rPr>
          <w:color w:val="000000"/>
        </w:rPr>
        <w:t xml:space="preserve"> в соответствии со следующим графиком:</w:t>
      </w:r>
    </w:p>
    <w:p>
      <w:pPr>
        <w:pStyle w:val="Normal"/>
        <w:suppressAutoHyphens w:val="true"/>
        <w:ind w:firstLine="720"/>
        <w:rPr>
          <w:color w:val="33CCCC"/>
          <w:sz w:val="28"/>
          <w:szCs w:val="28"/>
        </w:rPr>
      </w:pPr>
      <w:r>
        <w:rPr/>
      </w:r>
    </w:p>
    <w:p>
      <w:pPr>
        <w:pStyle w:val="Normal"/>
        <w:suppressAutoHyphens w:val="true"/>
        <w:ind w:firstLine="720"/>
        <w:rPr>
          <w:color w:val="33CCCC"/>
          <w:sz w:val="28"/>
          <w:szCs w:val="28"/>
        </w:rPr>
      </w:pPr>
      <w:r>
        <w:rPr/>
      </w:r>
    </w:p>
    <w:p>
      <w:pPr>
        <w:pStyle w:val="Normal"/>
        <w:suppressAutoHyphens w:val="true"/>
        <w:ind w:firstLine="720"/>
        <w:rPr/>
      </w:pPr>
      <w:r>
        <w:rPr>
          <w:color w:val="000000"/>
          <w:sz w:val="28"/>
          <w:szCs w:val="28"/>
        </w:rPr>
        <w:t>График работы:</w:t>
      </w:r>
    </w:p>
    <w:tbl>
      <w:tblPr>
        <w:tblW w:w="7890" w:type="dxa"/>
        <w:jc w:val="left"/>
        <w:tblInd w:w="2" w:type="dxa"/>
        <w:tblBorders/>
        <w:tblCellMar>
          <w:top w:w="0" w:type="dxa"/>
          <w:left w:w="0" w:type="dxa"/>
          <w:bottom w:w="0" w:type="dxa"/>
          <w:right w:w="0" w:type="dxa"/>
        </w:tblCellMar>
        <w:tblLook w:val="0000"/>
      </w:tblPr>
      <w:tblGrid>
        <w:gridCol w:w="3165"/>
        <w:gridCol w:w="4724"/>
      </w:tblGrid>
      <w:tr>
        <w:trPr>
          <w:trHeight w:val="60" w:hRule="atLeast"/>
        </w:trPr>
        <w:tc>
          <w:tcPr>
            <w:tcW w:w="3165" w:type="dxa"/>
            <w:tcBorders/>
            <w:shd w:fill="auto" w:val="clear"/>
          </w:tcPr>
          <w:p>
            <w:pPr>
              <w:pStyle w:val="Style27"/>
              <w:suppressAutoHyphens w:val="true"/>
              <w:snapToGrid w:val="false"/>
              <w:rPr/>
            </w:pPr>
            <w:r>
              <w:rPr>
                <w:color w:val="000000"/>
                <w:sz w:val="28"/>
                <w:szCs w:val="28"/>
              </w:rPr>
              <w:t>Понедельник</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 xml:space="preserve">Вторник </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Среда</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Четверг</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Пятница</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Перерыв</w:t>
            </w:r>
          </w:p>
        </w:tc>
        <w:tc>
          <w:tcPr>
            <w:tcW w:w="4724" w:type="dxa"/>
            <w:tcBorders/>
            <w:shd w:fill="auto" w:val="clear"/>
          </w:tcPr>
          <w:p>
            <w:pPr>
              <w:pStyle w:val="Style27"/>
              <w:suppressAutoHyphens w:val="true"/>
              <w:snapToGrid w:val="false"/>
              <w:rPr/>
            </w:pPr>
            <w:r>
              <w:rPr>
                <w:color w:val="000000"/>
                <w:sz w:val="28"/>
                <w:szCs w:val="28"/>
              </w:rPr>
              <w:t>с 12-00 до 13-00</w:t>
            </w:r>
          </w:p>
        </w:tc>
      </w:tr>
      <w:tr>
        <w:trPr/>
        <w:tc>
          <w:tcPr>
            <w:tcW w:w="3165" w:type="dxa"/>
            <w:tcBorders/>
            <w:shd w:fill="auto" w:val="clear"/>
          </w:tcPr>
          <w:p>
            <w:pPr>
              <w:pStyle w:val="Style27"/>
              <w:suppressAutoHyphens w:val="true"/>
              <w:snapToGrid w:val="false"/>
              <w:rPr/>
            </w:pPr>
            <w:r>
              <w:rPr>
                <w:color w:val="000000"/>
                <w:sz w:val="28"/>
                <w:szCs w:val="28"/>
              </w:rPr>
              <w:t>Выходные</w:t>
            </w:r>
          </w:p>
        </w:tc>
        <w:tc>
          <w:tcPr>
            <w:tcW w:w="4724" w:type="dxa"/>
            <w:tcBorders/>
            <w:shd w:fill="auto" w:val="clear"/>
          </w:tcPr>
          <w:p>
            <w:pPr>
              <w:pStyle w:val="Style27"/>
              <w:suppressAutoHyphens w:val="true"/>
              <w:snapToGrid w:val="false"/>
              <w:rPr/>
            </w:pPr>
            <w:r>
              <w:rPr>
                <w:color w:val="000000"/>
                <w:sz w:val="28"/>
                <w:szCs w:val="28"/>
              </w:rPr>
              <w:t>суббота, воскресенье</w:t>
            </w:r>
          </w:p>
        </w:tc>
      </w:tr>
      <w:tr>
        <w:trPr/>
        <w:tc>
          <w:tcPr>
            <w:tcW w:w="3165" w:type="dxa"/>
            <w:tcBorders/>
            <w:shd w:fill="auto" w:val="clear"/>
          </w:tcPr>
          <w:p>
            <w:pPr>
              <w:pStyle w:val="Style27"/>
              <w:suppressAutoHyphens w:val="true"/>
              <w:snapToGrid w:val="false"/>
              <w:rPr>
                <w:color w:val="000000"/>
                <w:sz w:val="16"/>
                <w:szCs w:val="16"/>
              </w:rPr>
            </w:pPr>
            <w:r>
              <w:rPr>
                <w:color w:val="000000"/>
                <w:sz w:val="16"/>
                <w:szCs w:val="16"/>
              </w:rPr>
            </w:r>
          </w:p>
        </w:tc>
        <w:tc>
          <w:tcPr>
            <w:tcW w:w="4724" w:type="dxa"/>
            <w:tcBorders/>
            <w:shd w:fill="auto" w:val="clear"/>
          </w:tcPr>
          <w:p>
            <w:pPr>
              <w:pStyle w:val="Style27"/>
              <w:suppressAutoHyphens w:val="true"/>
              <w:snapToGrid w:val="false"/>
              <w:rPr>
                <w:color w:val="000000"/>
                <w:sz w:val="28"/>
                <w:szCs w:val="28"/>
              </w:rPr>
            </w:pPr>
            <w:r>
              <w:rPr>
                <w:color w:val="000000"/>
                <w:sz w:val="28"/>
                <w:szCs w:val="28"/>
              </w:rPr>
            </w:r>
          </w:p>
        </w:tc>
      </w:tr>
    </w:tbl>
    <w:p>
      <w:pPr>
        <w:pStyle w:val="Style26"/>
        <w:suppressAutoHyphens w:val="true"/>
        <w:ind w:left="0" w:firstLine="851"/>
        <w:rPr/>
      </w:pPr>
      <w:r>
        <w:rPr>
          <w:color w:val="000000"/>
        </w:rPr>
        <w:t xml:space="preserve">График приема заявителей уполномоченным органом: </w:t>
      </w:r>
    </w:p>
    <w:tbl>
      <w:tblPr>
        <w:tblW w:w="7913" w:type="dxa"/>
        <w:jc w:val="left"/>
        <w:tblInd w:w="2" w:type="dxa"/>
        <w:tblBorders/>
        <w:tblCellMar>
          <w:top w:w="0" w:type="dxa"/>
          <w:left w:w="0" w:type="dxa"/>
          <w:bottom w:w="0" w:type="dxa"/>
          <w:right w:w="0" w:type="dxa"/>
        </w:tblCellMar>
        <w:tblLook w:val="0000"/>
      </w:tblPr>
      <w:tblGrid>
        <w:gridCol w:w="3173"/>
        <w:gridCol w:w="4739"/>
      </w:tblGrid>
      <w:tr>
        <w:trPr>
          <w:trHeight w:val="266" w:hRule="atLeast"/>
        </w:trPr>
        <w:tc>
          <w:tcPr>
            <w:tcW w:w="3173" w:type="dxa"/>
            <w:tcBorders/>
            <w:shd w:fill="auto" w:val="clear"/>
          </w:tcPr>
          <w:p>
            <w:pPr>
              <w:pStyle w:val="Style27"/>
              <w:suppressAutoHyphens w:val="true"/>
              <w:snapToGrid w:val="false"/>
              <w:rPr/>
            </w:pPr>
            <w:r>
              <w:rPr>
                <w:color w:val="000000"/>
                <w:sz w:val="28"/>
                <w:szCs w:val="28"/>
              </w:rPr>
              <w:t xml:space="preserve">Вторник </w:t>
            </w:r>
          </w:p>
        </w:tc>
        <w:tc>
          <w:tcPr>
            <w:tcW w:w="4739" w:type="dxa"/>
            <w:tcBorders/>
            <w:shd w:fill="auto" w:val="clear"/>
          </w:tcPr>
          <w:p>
            <w:pPr>
              <w:pStyle w:val="Style27"/>
              <w:suppressAutoHyphens w:val="true"/>
              <w:snapToGrid w:val="false"/>
              <w:rPr/>
            </w:pPr>
            <w:r>
              <w:rPr>
                <w:color w:val="000000"/>
                <w:sz w:val="28"/>
                <w:szCs w:val="28"/>
              </w:rPr>
              <w:t>с 8-00 до 16-12</w:t>
            </w:r>
          </w:p>
        </w:tc>
      </w:tr>
      <w:tr>
        <w:trPr>
          <w:trHeight w:val="266" w:hRule="atLeast"/>
        </w:trPr>
        <w:tc>
          <w:tcPr>
            <w:tcW w:w="3173" w:type="dxa"/>
            <w:tcBorders/>
            <w:shd w:fill="auto" w:val="clear"/>
          </w:tcPr>
          <w:p>
            <w:pPr>
              <w:pStyle w:val="Style27"/>
              <w:suppressAutoHyphens w:val="true"/>
              <w:snapToGrid w:val="false"/>
              <w:rPr/>
            </w:pPr>
            <w:r>
              <w:rPr>
                <w:color w:val="000000"/>
                <w:sz w:val="28"/>
                <w:szCs w:val="28"/>
              </w:rPr>
              <w:t>Пятница</w:t>
            </w:r>
          </w:p>
        </w:tc>
        <w:tc>
          <w:tcPr>
            <w:tcW w:w="4739" w:type="dxa"/>
            <w:tcBorders/>
            <w:shd w:fill="auto" w:val="clear"/>
          </w:tcPr>
          <w:p>
            <w:pPr>
              <w:pStyle w:val="Style27"/>
              <w:suppressAutoHyphens w:val="true"/>
              <w:snapToGrid w:val="false"/>
              <w:rPr/>
            </w:pPr>
            <w:r>
              <w:rPr>
                <w:color w:val="000000"/>
                <w:sz w:val="28"/>
                <w:szCs w:val="28"/>
              </w:rPr>
              <w:t>с 8-00 до 15-00</w:t>
            </w:r>
          </w:p>
        </w:tc>
      </w:tr>
      <w:tr>
        <w:trPr>
          <w:trHeight w:val="279" w:hRule="atLeast"/>
        </w:trPr>
        <w:tc>
          <w:tcPr>
            <w:tcW w:w="3173" w:type="dxa"/>
            <w:tcBorders/>
            <w:shd w:fill="auto" w:val="clear"/>
          </w:tcPr>
          <w:p>
            <w:pPr>
              <w:pStyle w:val="Style27"/>
              <w:suppressAutoHyphens w:val="true"/>
              <w:snapToGrid w:val="false"/>
              <w:rPr/>
            </w:pPr>
            <w:r>
              <w:rPr>
                <w:color w:val="000000"/>
                <w:sz w:val="28"/>
                <w:szCs w:val="28"/>
              </w:rPr>
              <w:t>Перерыв</w:t>
            </w:r>
          </w:p>
        </w:tc>
        <w:tc>
          <w:tcPr>
            <w:tcW w:w="4739" w:type="dxa"/>
            <w:tcBorders/>
            <w:shd w:fill="auto" w:val="clear"/>
          </w:tcPr>
          <w:p>
            <w:pPr>
              <w:pStyle w:val="Style27"/>
              <w:suppressAutoHyphens w:val="true"/>
              <w:snapToGrid w:val="false"/>
              <w:rPr/>
            </w:pPr>
            <w:r>
              <w:rPr>
                <w:color w:val="000000"/>
                <w:sz w:val="28"/>
                <w:szCs w:val="28"/>
              </w:rPr>
              <w:t>с 12-00 до 13-00</w:t>
            </w:r>
          </w:p>
        </w:tc>
      </w:tr>
      <w:tr>
        <w:trPr>
          <w:trHeight w:val="266" w:hRule="atLeast"/>
        </w:trPr>
        <w:tc>
          <w:tcPr>
            <w:tcW w:w="3173" w:type="dxa"/>
            <w:tcBorders/>
            <w:shd w:fill="auto" w:val="clear"/>
          </w:tcPr>
          <w:p>
            <w:pPr>
              <w:pStyle w:val="Style27"/>
              <w:suppressAutoHyphens w:val="true"/>
              <w:snapToGrid w:val="false"/>
              <w:rPr/>
            </w:pPr>
            <w:r>
              <w:rPr>
                <w:color w:val="000000"/>
                <w:sz w:val="28"/>
                <w:szCs w:val="28"/>
              </w:rPr>
              <w:t>Выходные</w:t>
            </w:r>
          </w:p>
        </w:tc>
        <w:tc>
          <w:tcPr>
            <w:tcW w:w="4739" w:type="dxa"/>
            <w:tcBorders/>
            <w:shd w:fill="auto" w:val="clear"/>
          </w:tcPr>
          <w:p>
            <w:pPr>
              <w:pStyle w:val="Style27"/>
              <w:suppressAutoHyphens w:val="true"/>
              <w:snapToGrid w:val="false"/>
              <w:rPr/>
            </w:pPr>
            <w:r>
              <w:rPr>
                <w:color w:val="000000"/>
                <w:sz w:val="28"/>
                <w:szCs w:val="28"/>
              </w:rPr>
              <w:t>суббота, воскресенье</w:t>
            </w:r>
          </w:p>
        </w:tc>
      </w:tr>
    </w:tbl>
    <w:p>
      <w:pPr>
        <w:pStyle w:val="12"/>
        <w:shd w:val="clear" w:color="auto" w:fill="FF0000"/>
        <w:tabs>
          <w:tab w:val="left" w:pos="360" w:leader="none"/>
          <w:tab w:val="left" w:pos="709" w:leader="none"/>
          <w:tab w:val="left" w:pos="1134" w:leader="none"/>
        </w:tabs>
        <w:suppressAutoHyphens w:val="true"/>
        <w:spacing w:before="0" w:after="0"/>
        <w:ind w:firstLine="709"/>
        <w:rPr>
          <w:sz w:val="28"/>
          <w:szCs w:val="28"/>
        </w:rPr>
      </w:pPr>
      <w:r>
        <w:rPr>
          <w:color w:val="000000"/>
        </w:rPr>
      </w:r>
    </w:p>
    <w:p>
      <w:pPr>
        <w:pStyle w:val="12"/>
        <w:tabs>
          <w:tab w:val="left" w:pos="360" w:leader="none"/>
          <w:tab w:val="left" w:pos="709" w:leader="none"/>
          <w:tab w:val="left" w:pos="1134" w:leader="none"/>
        </w:tabs>
        <w:suppressAutoHyphens w:val="true"/>
        <w:spacing w:before="0" w:after="0"/>
        <w:ind w:firstLine="709"/>
        <w:jc w:val="both"/>
        <w:rPr/>
      </w:pPr>
      <w:r>
        <w:rPr>
          <w:color w:val="000000"/>
          <w:sz w:val="28"/>
          <w:szCs w:val="28"/>
        </w:rPr>
        <w:t xml:space="preserve">Справочные телефоны уполномоченного органа: 2-28-54, 2-28-97,  электронный адрес: </w:t>
      </w:r>
      <w:r>
        <w:rPr>
          <w:color w:val="000000"/>
          <w:sz w:val="28"/>
          <w:szCs w:val="28"/>
          <w:lang w:val="en-US"/>
        </w:rPr>
        <w:t>kavpos2006</w:t>
      </w:r>
      <w:r>
        <w:rPr>
          <w:color w:val="000000"/>
          <w:sz w:val="28"/>
          <w:szCs w:val="28"/>
          <w:lang w:val="de-DE"/>
        </w:rPr>
        <w:t>@</w:t>
      </w:r>
      <w:r>
        <w:rPr>
          <w:color w:val="000000"/>
          <w:sz w:val="28"/>
          <w:szCs w:val="28"/>
          <w:lang w:val="en-US"/>
        </w:rPr>
        <w:t>mail</w:t>
      </w:r>
      <w:r>
        <w:rPr>
          <w:color w:val="000000"/>
          <w:sz w:val="28"/>
          <w:szCs w:val="28"/>
          <w:lang w:val="de-DE"/>
        </w:rPr>
        <w:t>.ru</w:t>
      </w:r>
      <w:r>
        <w:rPr>
          <w:color w:val="000000"/>
          <w:sz w:val="28"/>
          <w:szCs w:val="28"/>
        </w:rPr>
        <w:t>.</w:t>
      </w:r>
    </w:p>
    <w:p>
      <w:pPr>
        <w:pStyle w:val="Normal"/>
        <w:ind w:firstLine="709"/>
        <w:jc w:val="both"/>
        <w:rPr>
          <w:color w:val="33CCCC"/>
          <w:sz w:val="28"/>
          <w:szCs w:val="28"/>
        </w:rPr>
      </w:pPr>
      <w:r>
        <w:rPr>
          <w:color w:val="000000"/>
          <w:sz w:val="28"/>
          <w:szCs w:val="28"/>
        </w:rPr>
        <w:t>В случае изменения указанных графиков, а также контактных телефонов</w:t>
      </w:r>
      <w:r>
        <w:rPr>
          <w:color w:val="000000"/>
          <w:sz w:val="28"/>
          <w:szCs w:val="28"/>
        </w:rPr>
        <w:t xml:space="preserve">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муниципального образования Кавказский район,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widowControl w:val="false"/>
        <w:numPr>
          <w:ilvl w:val="3"/>
          <w:numId w:val="1"/>
        </w:numPr>
        <w:suppressAutoHyphens w:val="true"/>
        <w:ind w:left="0" w:firstLine="709"/>
        <w:jc w:val="both"/>
        <w:rPr>
          <w:color w:val="33CCCC"/>
        </w:rPr>
      </w:pPr>
      <w:r>
        <w:rPr>
          <w:color w:val="000000"/>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jc w:val="center"/>
        <w:rPr>
          <w:b/>
          <w:b/>
          <w:bCs/>
          <w:color w:val="000000"/>
          <w:sz w:val="28"/>
          <w:szCs w:val="28"/>
        </w:rPr>
      </w:pPr>
      <w:r>
        <w:rPr>
          <w:b/>
          <w:bCs/>
          <w:color w:val="000000"/>
          <w:sz w:val="28"/>
          <w:szCs w:val="28"/>
        </w:rPr>
      </w:r>
    </w:p>
    <w:p>
      <w:pPr>
        <w:pStyle w:val="Normal"/>
        <w:widowControl w:val="false"/>
        <w:numPr>
          <w:ilvl w:val="0"/>
          <w:numId w:val="0"/>
        </w:numPr>
        <w:ind w:firstLine="720"/>
        <w:jc w:val="center"/>
        <w:outlineLvl w:val="1"/>
        <w:rPr/>
      </w:pPr>
      <w:r>
        <w:rPr>
          <w:color w:val="000000"/>
          <w:sz w:val="28"/>
          <w:szCs w:val="28"/>
        </w:rPr>
        <w:t xml:space="preserve"> </w:t>
      </w:r>
      <w:r>
        <w:rPr>
          <w:b/>
          <w:bCs/>
          <w:color w:val="000000"/>
          <w:sz w:val="28"/>
          <w:szCs w:val="28"/>
        </w:rPr>
        <w:t>II. Стандарт предоставления муниципальной услуги</w:t>
      </w:r>
    </w:p>
    <w:p>
      <w:pPr>
        <w:pStyle w:val="Normal"/>
        <w:widowControl w:val="false"/>
        <w:ind w:firstLine="720"/>
        <w:jc w:val="both"/>
        <w:rPr>
          <w:color w:val="000000"/>
          <w:sz w:val="28"/>
          <w:szCs w:val="28"/>
        </w:rPr>
      </w:pPr>
      <w:r>
        <w:rPr>
          <w:color w:val="000000"/>
          <w:sz w:val="28"/>
          <w:szCs w:val="28"/>
        </w:rPr>
      </w:r>
    </w:p>
    <w:p>
      <w:pPr>
        <w:pStyle w:val="Normal"/>
        <w:widowControl w:val="false"/>
        <w:numPr>
          <w:ilvl w:val="0"/>
          <w:numId w:val="0"/>
        </w:numPr>
        <w:ind w:firstLine="720"/>
        <w:jc w:val="left"/>
        <w:outlineLvl w:val="2"/>
        <w:rPr/>
      </w:pPr>
      <w:r>
        <w:rPr>
          <w:color w:val="000000"/>
          <w:sz w:val="28"/>
          <w:szCs w:val="28"/>
        </w:rPr>
        <w:t>2.1. Наименование муниципальной услуги:</w:t>
      </w:r>
    </w:p>
    <w:p>
      <w:pPr>
        <w:pStyle w:val="Normal"/>
        <w:ind w:firstLine="709"/>
        <w:jc w:val="both"/>
        <w:rPr>
          <w:color w:val="000000"/>
          <w:sz w:val="28"/>
          <w:szCs w:val="28"/>
        </w:rPr>
      </w:pPr>
      <w:r>
        <w:rPr>
          <w:color w:val="000000"/>
          <w:sz w:val="28"/>
          <w:szCs w:val="28"/>
        </w:rPr>
        <w:t>Наименование муниципальной услуги – «Прекращение правоотношений с правообладателями земельных участков».</w:t>
      </w:r>
    </w:p>
    <w:p>
      <w:pPr>
        <w:pStyle w:val="Normal"/>
        <w:jc w:val="left"/>
        <w:rPr/>
      </w:pPr>
      <w:r>
        <w:rPr>
          <w:color w:val="000000"/>
          <w:sz w:val="28"/>
          <w:szCs w:val="28"/>
        </w:rPr>
        <w:tab/>
        <w:t>2.2. Наименование органа, предоставляющего муниципальную услугу:</w:t>
      </w:r>
    </w:p>
    <w:p>
      <w:pPr>
        <w:pStyle w:val="Normal"/>
        <w:ind w:firstLine="720"/>
        <w:jc w:val="both"/>
        <w:rPr/>
      </w:pPr>
      <w:r>
        <w:rPr>
          <w:color w:val="000000"/>
          <w:sz w:val="28"/>
          <w:szCs w:val="28"/>
        </w:rPr>
        <w:t xml:space="preserve">2.2.1. Предоставление муниципальной услуги осуществляется </w:t>
      </w:r>
      <w:r>
        <w:rPr>
          <w:color w:val="000000"/>
          <w:sz w:val="28"/>
          <w:szCs w:val="28"/>
        </w:rPr>
        <w:t xml:space="preserve">администрацией </w:t>
      </w:r>
      <w:r>
        <w:rPr>
          <w:color w:val="000000"/>
          <w:sz w:val="28"/>
          <w:szCs w:val="28"/>
        </w:rPr>
        <w:t>Кавказск</w:t>
      </w:r>
      <w:r>
        <w:rPr>
          <w:color w:val="000000"/>
          <w:sz w:val="28"/>
          <w:szCs w:val="28"/>
        </w:rPr>
        <w:t>ого сельского поселения Кавказского района</w:t>
      </w:r>
      <w:r>
        <w:rPr>
          <w:color w:val="000000"/>
          <w:sz w:val="28"/>
          <w:szCs w:val="28"/>
        </w:rPr>
        <w:t>.</w:t>
      </w:r>
    </w:p>
    <w:p>
      <w:pPr>
        <w:pStyle w:val="Normal"/>
        <w:ind w:firstLine="720"/>
        <w:jc w:val="both"/>
        <w:rPr>
          <w:color w:val="000000"/>
          <w:sz w:val="28"/>
          <w:szCs w:val="28"/>
        </w:rPr>
      </w:pPr>
      <w:r>
        <w:rPr>
          <w:color w:val="000000"/>
          <w:sz w:val="28"/>
          <w:szCs w:val="28"/>
        </w:rPr>
        <w:t>2.2.2. В предоставлении муниципальной услуги участвуют: уполномоченный орган, МФЦ.</w:t>
      </w:r>
    </w:p>
    <w:p>
      <w:pPr>
        <w:pStyle w:val="Normal"/>
        <w:ind w:firstLine="709"/>
        <w:jc w:val="both"/>
        <w:rPr>
          <w:color w:val="000000"/>
          <w:sz w:val="28"/>
          <w:szCs w:val="28"/>
        </w:rPr>
      </w:pPr>
      <w:r>
        <w:rPr>
          <w:color w:val="000000"/>
          <w:sz w:val="28"/>
          <w:szCs w:val="28"/>
        </w:rPr>
        <w:t>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ind w:firstLine="720"/>
        <w:jc w:val="left"/>
        <w:outlineLvl w:val="2"/>
        <w:rPr/>
      </w:pPr>
      <w:r>
        <w:rPr>
          <w:color w:val="000000"/>
          <w:sz w:val="28"/>
          <w:szCs w:val="28"/>
        </w:rPr>
        <w:t>2.3. Описание результата предоставления муниципальной услуги:</w:t>
      </w:r>
    </w:p>
    <w:p>
      <w:pPr>
        <w:pStyle w:val="Normal"/>
        <w:ind w:firstLine="709"/>
        <w:jc w:val="both"/>
        <w:rPr>
          <w:sz w:val="28"/>
          <w:szCs w:val="28"/>
        </w:rPr>
      </w:pPr>
      <w:r>
        <w:rPr>
          <w:sz w:val="28"/>
          <w:szCs w:val="28"/>
        </w:rPr>
        <w:t>2.3.1. Результатом предоставления муниципальной услуги является:</w:t>
      </w:r>
    </w:p>
    <w:p>
      <w:pPr>
        <w:pStyle w:val="Normal"/>
        <w:ind w:firstLine="709"/>
        <w:jc w:val="both"/>
        <w:rPr>
          <w:sz w:val="28"/>
          <w:szCs w:val="28"/>
        </w:rPr>
      </w:pPr>
      <w:r>
        <w:rPr>
          <w:sz w:val="28"/>
          <w:szCs w:val="28"/>
        </w:rPr>
        <w:t>- расторжение договора аренды;</w:t>
      </w:r>
    </w:p>
    <w:p>
      <w:pPr>
        <w:pStyle w:val="Normal"/>
        <w:ind w:firstLine="709"/>
        <w:jc w:val="both"/>
        <w:rPr>
          <w:sz w:val="28"/>
          <w:szCs w:val="28"/>
        </w:rPr>
      </w:pPr>
      <w:r>
        <w:rPr>
          <w:sz w:val="28"/>
          <w:szCs w:val="28"/>
        </w:rPr>
        <w:t xml:space="preserve">- отказ в предоставлении муниципальной услуги. </w:t>
      </w:r>
    </w:p>
    <w:p>
      <w:pPr>
        <w:pStyle w:val="Normal"/>
        <w:ind w:firstLine="709"/>
        <w:jc w:val="both"/>
        <w:rPr>
          <w:sz w:val="28"/>
          <w:szCs w:val="28"/>
        </w:rPr>
      </w:pPr>
      <w:r>
        <w:rPr>
          <w:sz w:val="28"/>
          <w:szCs w:val="28"/>
        </w:rPr>
        <w:t>2.3.2. Процедура предоставления муниципальной услуги завершается путем получения заявителем:</w:t>
      </w:r>
    </w:p>
    <w:p>
      <w:pPr>
        <w:pStyle w:val="Normal"/>
        <w:ind w:firstLine="709"/>
        <w:jc w:val="both"/>
        <w:rPr>
          <w:sz w:val="28"/>
          <w:szCs w:val="28"/>
        </w:rPr>
      </w:pPr>
      <w:r>
        <w:rPr>
          <w:sz w:val="28"/>
          <w:szCs w:val="28"/>
        </w:rPr>
        <w:t>- соглашение о расторжении договора аренды, безвозмездного пользования земельным участком.</w:t>
      </w:r>
    </w:p>
    <w:p>
      <w:pPr>
        <w:pStyle w:val="Normal"/>
        <w:ind w:firstLine="709"/>
        <w:jc w:val="both"/>
        <w:rPr>
          <w:sz w:val="28"/>
          <w:szCs w:val="28"/>
        </w:rPr>
      </w:pPr>
      <w:r>
        <w:rPr>
          <w:sz w:val="28"/>
          <w:szCs w:val="28"/>
        </w:rPr>
        <w:t xml:space="preserve">- уведомления об отказе в предоставлении муниципальной услуги. </w:t>
      </w:r>
    </w:p>
    <w:p>
      <w:pPr>
        <w:pStyle w:val="Normal"/>
        <w:widowControl w:val="false"/>
        <w:numPr>
          <w:ilvl w:val="0"/>
          <w:numId w:val="0"/>
        </w:numPr>
        <w:ind w:firstLine="726"/>
        <w:jc w:val="both"/>
        <w:outlineLvl w:val="2"/>
        <w:rPr/>
      </w:pPr>
      <w:r>
        <w:rPr>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ind w:firstLine="709"/>
        <w:jc w:val="both"/>
        <w:rPr>
          <w:color w:val="000000"/>
          <w:sz w:val="28"/>
          <w:szCs w:val="28"/>
        </w:rPr>
      </w:pPr>
      <w:r>
        <w:rPr>
          <w:color w:val="000000"/>
          <w:sz w:val="28"/>
          <w:szCs w:val="28"/>
        </w:rPr>
        <w:t>2.4.1. Общий срок предоставления муниципальной услуги не должен превышать 30 календарных дней со дня приема заявления и необходимых документов.</w:t>
      </w:r>
    </w:p>
    <w:p>
      <w:pPr>
        <w:pStyle w:val="Normal"/>
        <w:widowControl w:val="false"/>
        <w:numPr>
          <w:ilvl w:val="0"/>
          <w:numId w:val="0"/>
        </w:numPr>
        <w:ind w:firstLine="726"/>
        <w:jc w:val="left"/>
        <w:outlineLvl w:val="2"/>
        <w:rPr/>
      </w:pPr>
      <w:r>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pPr>
        <w:pStyle w:val="NormalWeb"/>
        <w:ind w:firstLine="708"/>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pPr>
        <w:pStyle w:val="Normal"/>
        <w:ind w:firstLine="709"/>
        <w:jc w:val="both"/>
        <w:rPr>
          <w:color w:val="000000"/>
          <w:sz w:val="28"/>
          <w:szCs w:val="28"/>
        </w:rPr>
      </w:pPr>
      <w:r>
        <w:rPr>
          <w:color w:val="000000"/>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 32, статья 3301; «Российская газета» от 08.12.1994 № 238-239);</w:t>
      </w:r>
    </w:p>
    <w:p>
      <w:pPr>
        <w:pStyle w:val="Normal"/>
        <w:ind w:firstLine="709"/>
        <w:jc w:val="both"/>
        <w:rPr>
          <w:color w:val="000000"/>
          <w:sz w:val="28"/>
          <w:szCs w:val="28"/>
        </w:rPr>
      </w:pPr>
      <w:r>
        <w:rPr>
          <w:color w:val="000000"/>
          <w:sz w:val="28"/>
          <w:szCs w:val="28"/>
        </w:rPr>
        <w:t>2) Гражданским кодексом Российской Федерации (часть вторая) (первоначальный текст документа опубликован в изданиях: «Собрание законодательства РФ» от 29.01.1996 № 5, статья 410; «Российская газета» от 06.02.1996 № 23, от 07.02.1996 № 24, от 08.02.1996 № 25, от 10.02.1996 № 27);</w:t>
      </w:r>
    </w:p>
    <w:p>
      <w:pPr>
        <w:pStyle w:val="Normal"/>
        <w:ind w:firstLine="709"/>
        <w:jc w:val="both"/>
        <w:rPr>
          <w:color w:val="000000"/>
          <w:sz w:val="28"/>
          <w:szCs w:val="28"/>
        </w:rPr>
      </w:pPr>
      <w:r>
        <w:rPr>
          <w:color w:val="000000"/>
          <w:sz w:val="28"/>
          <w:szCs w:val="28"/>
        </w:rPr>
        <w:t>3) Земельным кодексом Российской Федерации от 25.10.2001 № 136-ФЗ (ЗК РФ) (в редакции от 23 июня 2014 года № 171-ФЗ «О внесении изменений в Земельный кодекс Российской Федерации и отдельные законодательные акты Российской Федерации»);</w:t>
      </w:r>
    </w:p>
    <w:p>
      <w:pPr>
        <w:pStyle w:val="Normal"/>
        <w:ind w:firstLine="709"/>
        <w:jc w:val="both"/>
        <w:rPr>
          <w:color w:val="000000"/>
          <w:sz w:val="28"/>
          <w:szCs w:val="28"/>
        </w:rPr>
      </w:pPr>
      <w:r>
        <w:rPr>
          <w:color w:val="000000"/>
          <w:sz w:val="28"/>
          <w:szCs w:val="28"/>
        </w:rPr>
        <w:t>4) 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 44, статья 4148; «Парламентская газета» от 30.10.2001 № 204-205; «Российская газета» от 30.10.2001 № 211-212);</w:t>
      </w:r>
    </w:p>
    <w:p>
      <w:pPr>
        <w:pStyle w:val="Normal"/>
        <w:ind w:firstLine="709"/>
        <w:jc w:val="both"/>
        <w:rPr>
          <w:color w:val="000000"/>
          <w:sz w:val="28"/>
          <w:szCs w:val="28"/>
        </w:rPr>
      </w:pPr>
      <w:r>
        <w:rPr>
          <w:color w:val="000000"/>
          <w:sz w:val="28"/>
          <w:szCs w:val="28"/>
        </w:rPr>
        <w:t>6)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РФ» от 02.08.2010 № 31, статья 4179);</w:t>
      </w:r>
    </w:p>
    <w:p>
      <w:pPr>
        <w:pStyle w:val="Normal"/>
        <w:ind w:firstLine="709"/>
        <w:jc w:val="both"/>
        <w:rPr>
          <w:color w:val="000000"/>
          <w:sz w:val="28"/>
          <w:szCs w:val="28"/>
        </w:rPr>
      </w:pPr>
      <w:r>
        <w:rPr>
          <w:color w:val="000000"/>
          <w:sz w:val="28"/>
          <w:szCs w:val="28"/>
        </w:rPr>
        <w:t>7) Федеральным законом от 6 апреля 2011 года № 63-ФЗ «Об электронной подписи» («Собрание законодательства РФ», 2011, № 15, ст. 2036; № 27, ст. 3880);</w:t>
      </w:r>
    </w:p>
    <w:p>
      <w:pPr>
        <w:pStyle w:val="Normal"/>
        <w:ind w:firstLine="709"/>
        <w:jc w:val="both"/>
        <w:rPr>
          <w:color w:val="000000"/>
          <w:sz w:val="28"/>
          <w:szCs w:val="28"/>
        </w:rPr>
      </w:pPr>
      <w:r>
        <w:rPr>
          <w:color w:val="000000"/>
          <w:sz w:val="28"/>
          <w:szCs w:val="28"/>
        </w:rPr>
        <w:t xml:space="preserve">8) </w:t>
      </w:r>
      <w:r>
        <w:rPr>
          <w:rStyle w:val="Link"/>
          <w:color w:val="000000"/>
          <w:sz w:val="28"/>
          <w:szCs w:val="28"/>
        </w:rPr>
        <w:t>Постановлением</w:t>
      </w:r>
      <w:r>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ind w:firstLine="709"/>
        <w:jc w:val="both"/>
        <w:rPr>
          <w:color w:val="000000"/>
          <w:sz w:val="28"/>
          <w:szCs w:val="28"/>
        </w:rPr>
      </w:pPr>
      <w:r>
        <w:rPr>
          <w:color w:val="000000"/>
          <w:sz w:val="28"/>
          <w:szCs w:val="28"/>
        </w:rPr>
        <w:t>9)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ind w:firstLine="709"/>
        <w:jc w:val="both"/>
        <w:rPr>
          <w:color w:val="000000"/>
          <w:sz w:val="28"/>
          <w:szCs w:val="28"/>
        </w:rPr>
      </w:pPr>
      <w:r>
        <w:rPr>
          <w:color w:val="000000"/>
          <w:sz w:val="28"/>
          <w:szCs w:val="28"/>
        </w:rPr>
        <w:t>10)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ind w:firstLine="709"/>
        <w:jc w:val="both"/>
        <w:rPr>
          <w:color w:val="000000"/>
          <w:sz w:val="28"/>
          <w:szCs w:val="28"/>
        </w:rPr>
      </w:pPr>
      <w:r>
        <w:rPr>
          <w:rStyle w:val="Link"/>
          <w:color w:val="000000"/>
          <w:sz w:val="28"/>
          <w:szCs w:val="28"/>
        </w:rPr>
        <w:t xml:space="preserve">11) </w:t>
      </w:r>
      <w:r>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ind w:firstLine="709"/>
        <w:jc w:val="both"/>
        <w:rPr>
          <w:color w:val="000000"/>
          <w:sz w:val="28"/>
          <w:szCs w:val="28"/>
        </w:rPr>
      </w:pPr>
      <w:r>
        <w:rPr>
          <w:color w:val="000000"/>
          <w:sz w:val="28"/>
          <w:szCs w:val="28"/>
        </w:rPr>
        <w:t>12) Законом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 (часть 1, стр. 53.);Федеральным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pPr>
        <w:pStyle w:val="Normal"/>
        <w:ind w:firstLine="567"/>
        <w:jc w:val="both"/>
        <w:rPr>
          <w:color w:val="000000"/>
          <w:sz w:val="28"/>
          <w:szCs w:val="28"/>
        </w:rPr>
      </w:pPr>
      <w:r>
        <w:rPr>
          <w:color w:val="000000"/>
          <w:sz w:val="28"/>
          <w:szCs w:val="28"/>
        </w:rPr>
        <w:t>13)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ind w:firstLine="709"/>
        <w:jc w:val="both"/>
        <w:rPr/>
      </w:pPr>
      <w:r>
        <w:rPr>
          <w:sz w:val="28"/>
          <w:szCs w:val="28"/>
        </w:rPr>
        <w:t xml:space="preserve">14) Уставом </w:t>
      </w:r>
      <w:r>
        <w:rPr>
          <w:sz w:val="28"/>
          <w:szCs w:val="28"/>
        </w:rPr>
        <w:t>Кавказ</w:t>
      </w:r>
      <w:r>
        <w:rPr>
          <w:color w:val="000000"/>
          <w:sz w:val="28"/>
          <w:szCs w:val="28"/>
        </w:rPr>
        <w:t>ского сельского поселения Кавказского района;</w:t>
      </w:r>
    </w:p>
    <w:p>
      <w:pPr>
        <w:pStyle w:val="Normal"/>
        <w:ind w:firstLine="709"/>
        <w:jc w:val="both"/>
        <w:rPr>
          <w:sz w:val="28"/>
          <w:szCs w:val="28"/>
        </w:rPr>
      </w:pPr>
      <w:r>
        <w:rPr>
          <w:sz w:val="28"/>
          <w:szCs w:val="28"/>
        </w:rPr>
        <w:t>15) настоящим Регламентом.</w:t>
      </w:r>
    </w:p>
    <w:p>
      <w:pPr>
        <w:pStyle w:val="Normal"/>
        <w:widowControl w:val="false"/>
        <w:numPr>
          <w:ilvl w:val="0"/>
          <w:numId w:val="0"/>
        </w:numPr>
        <w:ind w:firstLine="726"/>
        <w:jc w:val="both"/>
        <w:outlineLvl w:val="2"/>
        <w:rPr/>
      </w:pPr>
      <w:r>
        <w:rPr>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numPr>
          <w:ilvl w:val="0"/>
          <w:numId w:val="0"/>
        </w:numPr>
        <w:ind w:firstLine="720"/>
        <w:jc w:val="both"/>
        <w:outlineLvl w:val="2"/>
        <w:rPr>
          <w:color w:val="000000"/>
          <w:sz w:val="28"/>
          <w:szCs w:val="28"/>
        </w:rPr>
      </w:pPr>
      <w:r>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pPr>
        <w:pStyle w:val="Normal"/>
        <w:ind w:firstLine="709"/>
        <w:jc w:val="both"/>
        <w:rPr>
          <w:color w:val="000000"/>
          <w:sz w:val="28"/>
          <w:szCs w:val="28"/>
        </w:rPr>
      </w:pPr>
      <w:r>
        <w:rPr>
          <w:color w:val="000000"/>
          <w:sz w:val="28"/>
          <w:szCs w:val="28"/>
        </w:rPr>
        <w:t>-Заявление для предоставления муниципальной услуги, которое оформляется по форме согласно приложению № 1 к настоящему Регламенту (далее - заявление).</w:t>
      </w:r>
      <w:r>
        <w:rPr>
          <w:color w:val="3366FF"/>
          <w:sz w:val="28"/>
          <w:szCs w:val="28"/>
        </w:rPr>
        <w:t xml:space="preserve">  </w:t>
      </w:r>
      <w:r>
        <w:rPr>
          <w:color w:val="000000"/>
          <w:sz w:val="28"/>
          <w:szCs w:val="28"/>
        </w:rPr>
        <w:t>Образец заполнения заявления приводится в приложении № 2 к настоящему Регламенту.</w:t>
      </w:r>
    </w:p>
    <w:p>
      <w:pPr>
        <w:pStyle w:val="Normal"/>
        <w:ind w:firstLine="709"/>
        <w:jc w:val="both"/>
        <w:rPr/>
      </w:pPr>
      <w:r>
        <w:rPr>
          <w:color w:val="000000"/>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w:t>
      </w:r>
      <w:hyperlink r:id="rId4">
        <w:r>
          <w:rPr>
            <w:rStyle w:val="Style11"/>
            <w:color w:val="000000"/>
            <w:sz w:val="28"/>
            <w:szCs w:val="28"/>
            <w:u w:val="none"/>
          </w:rPr>
          <w:t>Федеральным законом</w:t>
        </w:r>
      </w:hyperlink>
      <w:r>
        <w:rPr>
          <w:color w:val="000000"/>
          <w:sz w:val="28"/>
          <w:szCs w:val="28"/>
        </w:rPr>
        <w:t xml:space="preserve"> Российской Федерации от 27 июля 2006 года № 152-ФЗ «О персональных данных»;</w:t>
      </w:r>
    </w:p>
    <w:p>
      <w:pPr>
        <w:pStyle w:val="Normal"/>
        <w:widowControl w:val="false"/>
        <w:numPr>
          <w:ilvl w:val="0"/>
          <w:numId w:val="0"/>
        </w:numPr>
        <w:ind w:firstLine="720"/>
        <w:jc w:val="both"/>
        <w:outlineLvl w:val="2"/>
        <w:rPr>
          <w:color w:val="000000"/>
          <w:sz w:val="28"/>
          <w:szCs w:val="28"/>
        </w:rPr>
      </w:pPr>
      <w:r>
        <w:rPr>
          <w:color w:val="000000"/>
          <w:sz w:val="28"/>
          <w:szCs w:val="28"/>
        </w:rPr>
        <w:t>Документ, удостоверяющий личность заявителя - для физического лица.</w:t>
      </w:r>
    </w:p>
    <w:p>
      <w:pPr>
        <w:pStyle w:val="Normal"/>
        <w:widowControl w:val="false"/>
        <w:numPr>
          <w:ilvl w:val="0"/>
          <w:numId w:val="0"/>
        </w:numPr>
        <w:ind w:firstLine="720"/>
        <w:jc w:val="both"/>
        <w:outlineLvl w:val="2"/>
        <w:rPr>
          <w:color w:val="000000"/>
          <w:sz w:val="28"/>
          <w:szCs w:val="28"/>
        </w:rPr>
      </w:pPr>
      <w:r>
        <w:rPr>
          <w:color w:val="000000"/>
          <w:sz w:val="28"/>
          <w:szCs w:val="28"/>
        </w:rPr>
        <w:t>Документ, удостоверяющий полномочия представителя физического или юридического лица, если с заявлением обращается представитель заявителя.</w:t>
      </w:r>
    </w:p>
    <w:p>
      <w:pPr>
        <w:pStyle w:val="Normal"/>
        <w:widowControl w:val="false"/>
        <w:numPr>
          <w:ilvl w:val="0"/>
          <w:numId w:val="0"/>
        </w:numPr>
        <w:ind w:firstLine="720"/>
        <w:jc w:val="both"/>
        <w:outlineLvl w:val="2"/>
        <w:rPr>
          <w:color w:val="000000"/>
          <w:sz w:val="28"/>
          <w:szCs w:val="28"/>
        </w:rPr>
      </w:pPr>
      <w:r>
        <w:rPr>
          <w:color w:val="000000"/>
          <w:sz w:val="28"/>
          <w:szCs w:val="28"/>
        </w:rPr>
        <w:t xml:space="preserve">Документ,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w:t>
      </w:r>
    </w:p>
    <w:p>
      <w:pPr>
        <w:pStyle w:val="Normal"/>
        <w:ind w:firstLine="720"/>
        <w:jc w:val="both"/>
        <w:rPr>
          <w:sz w:val="28"/>
          <w:szCs w:val="28"/>
        </w:rPr>
      </w:pPr>
      <w:r>
        <w:rPr>
          <w:sz w:val="28"/>
          <w:szCs w:val="28"/>
        </w:rPr>
        <w:t xml:space="preserve">Заверенная копия решения суда (в случае если она является основанием для расторжения договора аренды или безвозмездного пользования земельным участком). </w:t>
      </w:r>
    </w:p>
    <w:p>
      <w:pPr>
        <w:pStyle w:val="Normal"/>
        <w:ind w:firstLine="709"/>
        <w:jc w:val="both"/>
        <w:rPr>
          <w:color w:val="3366FF"/>
          <w:sz w:val="28"/>
          <w:szCs w:val="28"/>
        </w:rPr>
      </w:pPr>
      <w:r>
        <w:rPr>
          <w:color w:val="000000"/>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pPr>
        <w:pStyle w:val="Normal"/>
        <w:ind w:firstLine="709"/>
        <w:jc w:val="both"/>
        <w:rPr>
          <w:color w:val="3366FF"/>
          <w:sz w:val="28"/>
          <w:szCs w:val="28"/>
        </w:rPr>
      </w:pPr>
      <w:r>
        <w:rPr>
          <w:color w:val="000000"/>
          <w:sz w:val="28"/>
          <w:szCs w:val="28"/>
        </w:rPr>
        <w:t>Если копии документов предоставляются без предъявления подлинников, то они должны быть нотариально заверены.</w:t>
      </w:r>
    </w:p>
    <w:p>
      <w:pPr>
        <w:pStyle w:val="Normal"/>
        <w:widowControl w:val="false"/>
        <w:numPr>
          <w:ilvl w:val="0"/>
          <w:numId w:val="0"/>
        </w:numPr>
        <w:ind w:firstLine="720"/>
        <w:jc w:val="both"/>
        <w:outlineLvl w:val="2"/>
        <w:rPr/>
      </w:pPr>
      <w:r>
        <w:rPr>
          <w:color w:val="000000"/>
          <w:sz w:val="28"/>
          <w:szCs w:val="28"/>
        </w:rPr>
        <w:t xml:space="preserve"> </w:t>
      </w: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ind w:firstLine="708"/>
        <w:jc w:val="both"/>
        <w:outlineLvl w:val="2"/>
        <w:rPr>
          <w:color w:val="000000"/>
          <w:sz w:val="28"/>
          <w:szCs w:val="28"/>
        </w:rPr>
      </w:pPr>
      <w:r>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w:t>
      </w:r>
    </w:p>
    <w:p>
      <w:pPr>
        <w:pStyle w:val="Normal"/>
        <w:numPr>
          <w:ilvl w:val="0"/>
          <w:numId w:val="0"/>
        </w:numPr>
        <w:ind w:firstLine="708"/>
        <w:jc w:val="both"/>
        <w:outlineLvl w:val="2"/>
        <w:rPr>
          <w:color w:val="000000"/>
          <w:sz w:val="28"/>
          <w:szCs w:val="28"/>
        </w:rPr>
      </w:pPr>
      <w:r>
        <w:rPr>
          <w:color w:val="000000"/>
          <w:sz w:val="28"/>
          <w:szCs w:val="28"/>
        </w:rPr>
        <w:t>Договор аренды или безвозмездного пользования земельным участком.</w:t>
      </w:r>
    </w:p>
    <w:p>
      <w:pPr>
        <w:pStyle w:val="Normal"/>
        <w:numPr>
          <w:ilvl w:val="0"/>
          <w:numId w:val="0"/>
        </w:numPr>
        <w:ind w:firstLine="709"/>
        <w:jc w:val="both"/>
        <w:outlineLvl w:val="2"/>
        <w:rPr>
          <w:color w:val="3366FF"/>
          <w:sz w:val="28"/>
          <w:szCs w:val="28"/>
        </w:rPr>
      </w:pPr>
      <w:r>
        <w:rPr>
          <w:color w:val="000000"/>
          <w:sz w:val="28"/>
          <w:szCs w:val="28"/>
          <w:lang w:eastAsia="ar-SA"/>
        </w:rPr>
        <w:t xml:space="preserve">2.7.2. </w:t>
      </w:r>
      <w:r>
        <w:rPr>
          <w:color w:val="000000"/>
          <w:sz w:val="28"/>
          <w:szCs w:val="28"/>
        </w:rPr>
        <w:t>Заявитель вправе представить указанные  в подпункте 2.7.1. настоящего Регламента документы и информацию по своей инициативе.</w:t>
      </w:r>
    </w:p>
    <w:p>
      <w:pPr>
        <w:pStyle w:val="Normal"/>
        <w:suppressAutoHyphens w:val="true"/>
        <w:ind w:firstLine="720"/>
        <w:jc w:val="both"/>
        <w:rPr>
          <w:color w:val="3366FF"/>
          <w:sz w:val="28"/>
          <w:szCs w:val="28"/>
          <w:lang w:eastAsia="ar-SA"/>
        </w:rPr>
      </w:pPr>
      <w:r>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numPr>
          <w:ilvl w:val="0"/>
          <w:numId w:val="0"/>
        </w:numPr>
        <w:ind w:firstLine="709"/>
        <w:jc w:val="both"/>
        <w:outlineLvl w:val="2"/>
        <w:rPr>
          <w:color w:val="3366FF"/>
          <w:sz w:val="28"/>
          <w:szCs w:val="28"/>
        </w:rPr>
      </w:pPr>
      <w:r>
        <w:rPr>
          <w:color w:val="000000"/>
          <w:sz w:val="28"/>
          <w:szCs w:val="28"/>
        </w:rPr>
        <w:t xml:space="preserve">2.7.3. </w:t>
      </w:r>
      <w:r>
        <w:rPr>
          <w:color w:val="000000"/>
          <w:sz w:val="28"/>
          <w:szCs w:val="28"/>
          <w:lang w:eastAsia="ar-SA"/>
        </w:rPr>
        <w:t>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color w:val="000000"/>
          <w:sz w:val="28"/>
          <w:szCs w:val="28"/>
        </w:rPr>
        <w:t xml:space="preserve"> </w:t>
      </w:r>
    </w:p>
    <w:p>
      <w:pPr>
        <w:pStyle w:val="Normal"/>
        <w:widowControl w:val="false"/>
        <w:numPr>
          <w:ilvl w:val="0"/>
          <w:numId w:val="0"/>
        </w:numPr>
        <w:ind w:firstLine="720"/>
        <w:jc w:val="left"/>
        <w:outlineLvl w:val="2"/>
        <w:rPr/>
      </w:pPr>
      <w:r>
        <w:rPr>
          <w:color w:val="000000"/>
          <w:sz w:val="28"/>
          <w:szCs w:val="28"/>
        </w:rPr>
        <w:t>2.8. Указание на запрет требовать от заявителя</w:t>
      </w:r>
    </w:p>
    <w:p>
      <w:pPr>
        <w:pStyle w:val="Normal"/>
        <w:numPr>
          <w:ilvl w:val="0"/>
          <w:numId w:val="0"/>
        </w:numPr>
        <w:ind w:firstLine="851"/>
        <w:jc w:val="both"/>
        <w:outlineLvl w:val="1"/>
        <w:rPr/>
      </w:pPr>
      <w:r>
        <w:rPr>
          <w:color w:val="000000"/>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ind w:firstLine="709"/>
        <w:jc w:val="both"/>
        <w:rPr>
          <w:color w:val="000000"/>
        </w:rPr>
      </w:pPr>
      <w:r>
        <w:rPr>
          <w:color w:val="000000"/>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Pr>
          <w:color w:val="000000"/>
          <w:sz w:val="28"/>
          <w:szCs w:val="28"/>
        </w:rPr>
        <w:t>Кавказ</w:t>
      </w:r>
      <w:r>
        <w:rPr>
          <w:color w:val="000000"/>
          <w:sz w:val="28"/>
          <w:szCs w:val="28"/>
        </w:rPr>
        <w:t>ского сельского поселения Кавказского района</w:t>
      </w:r>
      <w:r>
        <w:rPr>
          <w:color w:val="000000"/>
          <w:sz w:val="28"/>
          <w:szCs w:val="28"/>
        </w:rPr>
        <w:t xml:space="preserve">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pPr>
        <w:pStyle w:val="Normal"/>
        <w:widowControl w:val="false"/>
        <w:numPr>
          <w:ilvl w:val="0"/>
          <w:numId w:val="0"/>
        </w:numPr>
        <w:ind w:firstLine="720"/>
        <w:jc w:val="both"/>
        <w:outlineLvl w:val="2"/>
        <w:rPr/>
      </w:pPr>
      <w:r>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2.9.1. Основания для отказа в приеме документов действующим законодательством не предусмотрены.</w:t>
      </w:r>
    </w:p>
    <w:p>
      <w:pPr>
        <w:pStyle w:val="Normal"/>
        <w:widowControl w:val="false"/>
        <w:numPr>
          <w:ilvl w:val="0"/>
          <w:numId w:val="0"/>
        </w:numPr>
        <w:ind w:firstLine="720"/>
        <w:jc w:val="both"/>
        <w:outlineLvl w:val="2"/>
        <w:rPr/>
      </w:pPr>
      <w:r>
        <w:rPr>
          <w:color w:val="000000"/>
          <w:sz w:val="28"/>
          <w:szCs w:val="28"/>
        </w:rPr>
        <w:t>2.10. Исчерпывающий перечень оснований для приостановления или отказа в предоставлении муниципальной услуги:</w:t>
      </w:r>
    </w:p>
    <w:p>
      <w:pPr>
        <w:pStyle w:val="Normal"/>
        <w:numPr>
          <w:ilvl w:val="0"/>
          <w:numId w:val="0"/>
        </w:numPr>
        <w:ind w:firstLine="708"/>
        <w:jc w:val="both"/>
        <w:outlineLvl w:val="2"/>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numPr>
          <w:ilvl w:val="0"/>
          <w:numId w:val="0"/>
        </w:numPr>
        <w:ind w:firstLine="708"/>
        <w:jc w:val="both"/>
        <w:outlineLvl w:val="2"/>
        <w:rPr>
          <w:color w:val="000000"/>
          <w:sz w:val="28"/>
          <w:szCs w:val="28"/>
        </w:rPr>
      </w:pPr>
      <w:r>
        <w:rPr>
          <w:color w:val="000000"/>
          <w:sz w:val="28"/>
          <w:szCs w:val="28"/>
        </w:rPr>
        <w:t>2.10.2. Основания для отказа в предоставлении муниципальной услуги:</w:t>
      </w:r>
    </w:p>
    <w:p>
      <w:pPr>
        <w:pStyle w:val="12"/>
        <w:tabs>
          <w:tab w:val="left" w:pos="360" w:leader="none"/>
          <w:tab w:val="left" w:pos="709" w:leader="none"/>
          <w:tab w:val="left" w:pos="1134" w:leader="none"/>
        </w:tabs>
        <w:spacing w:before="0" w:after="0"/>
        <w:ind w:firstLine="709"/>
        <w:rPr>
          <w:sz w:val="28"/>
          <w:szCs w:val="28"/>
        </w:rPr>
      </w:pPr>
      <w:r>
        <w:rPr>
          <w:sz w:val="28"/>
          <w:szCs w:val="28"/>
        </w:rPr>
        <w:t>- неисполнение заявителем существенных условий договора аренды (безвозмездного пользования земельным участком) и не устранение выявленных нарушений в установленные сроки;</w:t>
      </w:r>
    </w:p>
    <w:p>
      <w:pPr>
        <w:pStyle w:val="Normal"/>
        <w:numPr>
          <w:ilvl w:val="0"/>
          <w:numId w:val="0"/>
        </w:numPr>
        <w:ind w:firstLine="708"/>
        <w:jc w:val="both"/>
        <w:outlineLvl w:val="2"/>
        <w:rPr>
          <w:color w:val="000000"/>
          <w:sz w:val="28"/>
          <w:szCs w:val="28"/>
        </w:rPr>
      </w:pPr>
      <w:r>
        <w:rPr>
          <w:color w:val="000000"/>
          <w:sz w:val="28"/>
          <w:szCs w:val="28"/>
        </w:rPr>
        <w:t>- обращение (в письменном виде) заявителя с просьбой о прекращении подготовки запрашиваемого им документа;</w:t>
      </w:r>
    </w:p>
    <w:p>
      <w:pPr>
        <w:pStyle w:val="Normal"/>
        <w:numPr>
          <w:ilvl w:val="0"/>
          <w:numId w:val="0"/>
        </w:numPr>
        <w:ind w:firstLine="708"/>
        <w:jc w:val="both"/>
        <w:outlineLvl w:val="2"/>
        <w:rPr>
          <w:color w:val="000000"/>
          <w:sz w:val="28"/>
          <w:szCs w:val="28"/>
        </w:rPr>
      </w:pPr>
      <w:r>
        <w:rPr>
          <w:color w:val="000000"/>
          <w:sz w:val="28"/>
          <w:szCs w:val="28"/>
        </w:rPr>
        <w:t>- в случае оспаривания в судебном порядке права на земельный участок;</w:t>
      </w:r>
    </w:p>
    <w:p>
      <w:pPr>
        <w:pStyle w:val="Normal"/>
        <w:numPr>
          <w:ilvl w:val="0"/>
          <w:numId w:val="0"/>
        </w:numPr>
        <w:ind w:firstLine="708"/>
        <w:jc w:val="both"/>
        <w:outlineLvl w:val="2"/>
        <w:rPr>
          <w:color w:val="000000"/>
          <w:sz w:val="28"/>
          <w:szCs w:val="28"/>
        </w:rPr>
      </w:pPr>
      <w:r>
        <w:rPr>
          <w:color w:val="000000"/>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pPr>
        <w:pStyle w:val="Normal"/>
        <w:numPr>
          <w:ilvl w:val="0"/>
          <w:numId w:val="0"/>
        </w:numPr>
        <w:ind w:firstLine="708"/>
        <w:jc w:val="both"/>
        <w:outlineLvl w:val="2"/>
        <w:rPr>
          <w:color w:val="000000"/>
          <w:sz w:val="28"/>
          <w:szCs w:val="28"/>
        </w:rPr>
      </w:pPr>
      <w:r>
        <w:rPr>
          <w:color w:val="000000"/>
          <w:sz w:val="28"/>
          <w:szCs w:val="28"/>
        </w:rPr>
        <w:t>- на основании вступившего в законную силу определения или решения суда, препятствующих оказанию муниципальной услуги;</w:t>
      </w:r>
    </w:p>
    <w:p>
      <w:pPr>
        <w:pStyle w:val="12"/>
        <w:tabs>
          <w:tab w:val="left" w:pos="360" w:leader="none"/>
          <w:tab w:val="left" w:pos="709" w:leader="none"/>
          <w:tab w:val="left" w:pos="1134" w:leader="none"/>
        </w:tabs>
        <w:spacing w:before="0" w:after="0"/>
        <w:ind w:firstLine="709"/>
        <w:rPr>
          <w:sz w:val="28"/>
          <w:szCs w:val="28"/>
        </w:rPr>
      </w:pPr>
      <w:r>
        <w:rPr>
          <w:sz w:val="28"/>
          <w:szCs w:val="28"/>
        </w:rPr>
        <w:t>- отсутствие документов, указанных в пункте 2.6.1 настоящего Регламента,</w:t>
      </w:r>
      <w:r>
        <w:rPr>
          <w:color w:val="FF6600"/>
          <w:sz w:val="28"/>
          <w:szCs w:val="28"/>
        </w:rPr>
        <w:t xml:space="preserve"> </w:t>
      </w:r>
      <w:r>
        <w:rPr>
          <w:sz w:val="28"/>
          <w:szCs w:val="28"/>
        </w:rPr>
        <w:t>подлежащих предоставлению заявителем,</w:t>
      </w:r>
    </w:p>
    <w:p>
      <w:pPr>
        <w:pStyle w:val="Normal"/>
        <w:ind w:firstLine="720"/>
        <w:jc w:val="both"/>
        <w:rPr>
          <w:sz w:val="28"/>
          <w:szCs w:val="28"/>
        </w:rPr>
      </w:pPr>
      <w:bookmarkStart w:id="8" w:name="sub_232"/>
      <w:bookmarkEnd w:id="8"/>
      <w:r>
        <w:rPr>
          <w:sz w:val="28"/>
          <w:szCs w:val="28"/>
        </w:rPr>
        <w:t>- отсутствие у заявителя соответствующих полномочий на получение муниципальной услуги;</w:t>
      </w:r>
    </w:p>
    <w:p>
      <w:pPr>
        <w:pStyle w:val="Normal"/>
        <w:ind w:firstLine="720"/>
        <w:jc w:val="both"/>
        <w:rPr>
          <w:sz w:val="28"/>
          <w:szCs w:val="28"/>
        </w:rPr>
      </w:pPr>
      <w:bookmarkStart w:id="9" w:name="sub_233"/>
      <w:bookmarkStart w:id="10" w:name="sub_23245"/>
      <w:bookmarkEnd w:id="9"/>
      <w:bookmarkEnd w:id="10"/>
      <w:r>
        <w:rPr>
          <w:sz w:val="28"/>
          <w:szCs w:val="28"/>
        </w:rPr>
        <w:t>- обращение заявителя об оказании муниципальной услуги, оказание которой не осуществляется уполномоченным органом.</w:t>
      </w:r>
    </w:p>
    <w:p>
      <w:pPr>
        <w:pStyle w:val="Normal"/>
        <w:tabs>
          <w:tab w:val="left" w:pos="1260" w:leader="none"/>
          <w:tab w:val="left" w:pos="1440" w:leader="none"/>
        </w:tabs>
        <w:ind w:firstLine="709"/>
        <w:jc w:val="both"/>
        <w:rPr>
          <w:color w:val="3366FF"/>
          <w:sz w:val="28"/>
          <w:szCs w:val="28"/>
        </w:rPr>
      </w:pPr>
      <w:r>
        <w:rPr>
          <w:color w:val="000000"/>
          <w:sz w:val="28"/>
          <w:szCs w:val="28"/>
        </w:rPr>
        <w:t>2.10.3.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w:t>
      </w:r>
    </w:p>
    <w:p>
      <w:pPr>
        <w:pStyle w:val="Normal"/>
        <w:numPr>
          <w:ilvl w:val="0"/>
          <w:numId w:val="0"/>
        </w:numPr>
        <w:ind w:firstLine="708"/>
        <w:jc w:val="both"/>
        <w:outlineLvl w:val="2"/>
        <w:rPr>
          <w:color w:val="000000"/>
          <w:sz w:val="28"/>
          <w:szCs w:val="28"/>
        </w:rPr>
      </w:pPr>
      <w:r>
        <w:rPr>
          <w:color w:val="000000"/>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ind w:firstLine="709"/>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ind w:firstLine="720"/>
        <w:jc w:val="both"/>
        <w:outlineLvl w:val="2"/>
        <w:rPr/>
      </w:pPr>
      <w:r>
        <w:rPr>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pPr>
      <w:r>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ind w:firstLine="720"/>
        <w:jc w:val="both"/>
        <w:outlineLvl w:val="2"/>
        <w:rPr/>
      </w:pPr>
      <w:r>
        <w:rPr>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ind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ind w:firstLine="720"/>
        <w:jc w:val="left"/>
        <w:outlineLvl w:val="2"/>
        <w:rPr/>
      </w:pPr>
      <w:r>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Normal"/>
        <w:widowControl/>
        <w:ind w:right="0" w:firstLine="851"/>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ind w:firstLine="720"/>
        <w:jc w:val="both"/>
        <w:outlineLvl w:val="2"/>
        <w:rPr/>
      </w:pPr>
      <w:r>
        <w:rPr>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ind w:firstLine="720"/>
        <w:jc w:val="both"/>
        <w:outlineLvl w:val="2"/>
        <w:rPr/>
      </w:pPr>
      <w:r>
        <w:rPr>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jc w:val="both"/>
        <w:rPr>
          <w:color w:val="000000"/>
          <w:sz w:val="28"/>
          <w:szCs w:val="28"/>
        </w:rPr>
      </w:pPr>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ind w:firstLine="709"/>
        <w:jc w:val="both"/>
        <w:rPr>
          <w:color w:val="000000"/>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bidi w:val="0"/>
        <w:ind w:left="0" w:right="0" w:firstLine="850"/>
        <w:jc w:val="both"/>
        <w:outlineLvl w:val="2"/>
        <w:rPr/>
      </w:pPr>
      <w:r>
        <w:rPr>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5">
        <w:r>
          <w:rPr>
            <w:rStyle w:val="Style11"/>
            <w:color w:val="000000"/>
            <w:sz w:val="28"/>
            <w:szCs w:val="28"/>
            <w:u w:val="none"/>
          </w:rPr>
          <w:t>законодательством</w:t>
        </w:r>
      </w:hyperlink>
      <w:r>
        <w:rPr>
          <w:color w:val="000000"/>
          <w:sz w:val="28"/>
          <w:szCs w:val="28"/>
        </w:rPr>
        <w:t xml:space="preserve"> </w:t>
      </w:r>
      <w:r>
        <w:rPr>
          <w:color w:val="000000"/>
          <w:sz w:val="28"/>
          <w:szCs w:val="28"/>
        </w:rPr>
        <w:t>Р</w:t>
      </w:r>
      <w:r>
        <w:rPr>
          <w:color w:val="000000"/>
          <w:sz w:val="28"/>
          <w:szCs w:val="28"/>
        </w:rPr>
        <w:t xml:space="preserve">оссийской </w:t>
      </w:r>
      <w:r>
        <w:rPr>
          <w:color w:val="000000"/>
          <w:sz w:val="28"/>
          <w:szCs w:val="28"/>
        </w:rPr>
        <w:t>Ф</w:t>
      </w:r>
      <w:r>
        <w:rPr>
          <w:color w:val="000000"/>
          <w:sz w:val="28"/>
          <w:szCs w:val="28"/>
        </w:rPr>
        <w:t>едерации о социальной защите инвалидов:</w:t>
      </w:r>
    </w:p>
    <w:p>
      <w:pPr>
        <w:pStyle w:val="Normal"/>
        <w:ind w:firstLine="709"/>
        <w:jc w:val="both"/>
        <w:rPr>
          <w:color w:val="000000"/>
          <w:sz w:val="28"/>
          <w:szCs w:val="28"/>
        </w:rPr>
      </w:pPr>
      <w:r>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color w:val="000000"/>
          <w:sz w:val="28"/>
          <w:szCs w:val="28"/>
        </w:rPr>
      </w:pPr>
      <w:r>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color w:val="000000"/>
          <w:sz w:val="28"/>
          <w:szCs w:val="28"/>
        </w:rPr>
      </w:pPr>
      <w:r>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color w:val="000000"/>
          <w:sz w:val="28"/>
          <w:szCs w:val="28"/>
        </w:rPr>
      </w:pPr>
      <w:r>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color w:val="000000"/>
          <w:sz w:val="28"/>
          <w:szCs w:val="28"/>
        </w:rPr>
      </w:pPr>
      <w:r>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color w:val="000000"/>
          <w:sz w:val="28"/>
          <w:szCs w:val="28"/>
        </w:rPr>
      </w:pPr>
      <w:r>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color w:val="000000"/>
          <w:sz w:val="28"/>
          <w:szCs w:val="28"/>
        </w:rPr>
      </w:pPr>
      <w:r>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color w:val="000000"/>
          <w:sz w:val="28"/>
          <w:szCs w:val="28"/>
        </w:rPr>
      </w:pPr>
      <w:r>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pStyle w:val="Normal"/>
        <w:ind w:firstLine="709"/>
        <w:jc w:val="both"/>
        <w:rPr>
          <w:color w:val="000000"/>
          <w:sz w:val="28"/>
          <w:szCs w:val="28"/>
        </w:rPr>
      </w:pPr>
      <w:r>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color w:val="000000"/>
          <w:sz w:val="28"/>
          <w:szCs w:val="28"/>
        </w:rPr>
      </w:pPr>
      <w:r>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ind w:firstLine="709"/>
        <w:jc w:val="both"/>
        <w:rPr>
          <w:color w:val="000000"/>
          <w:sz w:val="28"/>
          <w:szCs w:val="28"/>
        </w:rPr>
      </w:pPr>
      <w:r>
        <w:rPr>
          <w:color w:val="000000"/>
          <w:sz w:val="28"/>
          <w:szCs w:val="28"/>
        </w:rPr>
        <w:t>Информационные стенды размещаются на видном, доступном месте.</w:t>
      </w:r>
    </w:p>
    <w:p>
      <w:pPr>
        <w:pStyle w:val="Normal"/>
        <w:ind w:firstLine="709"/>
        <w:jc w:val="both"/>
        <w:rPr>
          <w:color w:val="000000"/>
          <w:sz w:val="28"/>
          <w:szCs w:val="28"/>
        </w:rPr>
      </w:pPr>
      <w:r>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color w:val="000000"/>
          <w:sz w:val="28"/>
          <w:szCs w:val="28"/>
        </w:rPr>
      </w:pPr>
      <w:r>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color w:val="000000"/>
          <w:sz w:val="28"/>
          <w:szCs w:val="28"/>
        </w:rPr>
      </w:pPr>
      <w:r>
        <w:rPr>
          <w:color w:val="000000"/>
          <w:sz w:val="28"/>
          <w:szCs w:val="28"/>
        </w:rPr>
        <w:t>комфортное расположение заявителя и должностного лица уполномоченного органа;</w:t>
      </w:r>
    </w:p>
    <w:p>
      <w:pPr>
        <w:pStyle w:val="Normal"/>
        <w:ind w:firstLine="709"/>
        <w:jc w:val="both"/>
        <w:rPr>
          <w:color w:val="000000"/>
          <w:sz w:val="28"/>
          <w:szCs w:val="28"/>
        </w:rPr>
      </w:pPr>
      <w:r>
        <w:rPr>
          <w:color w:val="000000"/>
          <w:sz w:val="28"/>
          <w:szCs w:val="28"/>
        </w:rPr>
        <w:t>возможность и удобство оформления заявителем письменного обращения;</w:t>
      </w:r>
    </w:p>
    <w:p>
      <w:pPr>
        <w:pStyle w:val="Normal"/>
        <w:ind w:firstLine="709"/>
        <w:jc w:val="both"/>
        <w:rPr>
          <w:color w:val="000000"/>
          <w:sz w:val="28"/>
          <w:szCs w:val="28"/>
        </w:rPr>
      </w:pPr>
      <w:r>
        <w:rPr>
          <w:color w:val="000000"/>
          <w:sz w:val="28"/>
          <w:szCs w:val="28"/>
        </w:rPr>
        <w:t>телефонную связь;</w:t>
      </w:r>
    </w:p>
    <w:p>
      <w:pPr>
        <w:pStyle w:val="Normal"/>
        <w:ind w:firstLine="709"/>
        <w:jc w:val="both"/>
        <w:rPr>
          <w:color w:val="000000"/>
          <w:sz w:val="28"/>
          <w:szCs w:val="28"/>
        </w:rPr>
      </w:pPr>
      <w:r>
        <w:rPr>
          <w:color w:val="000000"/>
          <w:sz w:val="28"/>
          <w:szCs w:val="28"/>
        </w:rPr>
        <w:t>возможность копирования документов;</w:t>
      </w:r>
    </w:p>
    <w:p>
      <w:pPr>
        <w:pStyle w:val="Normal"/>
        <w:ind w:firstLine="709"/>
        <w:jc w:val="both"/>
        <w:rPr>
          <w:color w:val="000000"/>
          <w:sz w:val="28"/>
          <w:szCs w:val="28"/>
        </w:rPr>
      </w:pPr>
      <w:r>
        <w:rPr>
          <w:color w:val="000000"/>
          <w:sz w:val="28"/>
          <w:szCs w:val="28"/>
        </w:rPr>
        <w:t>доступ к нормативным правовым актам, регулирующим предоставление муниципальной услуги;</w:t>
      </w:r>
    </w:p>
    <w:p>
      <w:pPr>
        <w:pStyle w:val="Normal"/>
        <w:ind w:firstLine="709"/>
        <w:jc w:val="both"/>
        <w:rPr>
          <w:color w:val="000000"/>
          <w:sz w:val="28"/>
          <w:szCs w:val="28"/>
        </w:rPr>
      </w:pPr>
      <w:r>
        <w:rPr>
          <w:color w:val="000000"/>
          <w:sz w:val="28"/>
          <w:szCs w:val="28"/>
        </w:rPr>
        <w:t>наличие письменных принадлежностей и бумаги формата A4.</w:t>
      </w:r>
    </w:p>
    <w:p>
      <w:pPr>
        <w:pStyle w:val="Normal"/>
        <w:ind w:firstLine="709"/>
        <w:jc w:val="both"/>
        <w:rPr>
          <w:color w:val="000000"/>
          <w:sz w:val="28"/>
          <w:szCs w:val="28"/>
        </w:rPr>
      </w:pPr>
      <w:r>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color w:val="000000"/>
          <w:sz w:val="28"/>
          <w:szCs w:val="28"/>
        </w:rPr>
      </w:pPr>
      <w:r>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color w:val="000000"/>
          <w:sz w:val="28"/>
          <w:szCs w:val="28"/>
        </w:rPr>
      </w:pPr>
      <w:r>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widowControl/>
        <w:numPr>
          <w:ilvl w:val="0"/>
          <w:numId w:val="0"/>
        </w:numPr>
        <w:bidi w:val="0"/>
        <w:ind w:left="0" w:right="0" w:firstLine="850"/>
        <w:jc w:val="both"/>
        <w:outlineLvl w:val="1"/>
        <w:rPr/>
      </w:pPr>
      <w:r>
        <w:rPr>
          <w:color w:val="000000"/>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color w:val="000000"/>
          <w:sz w:val="28"/>
          <w:szCs w:val="28"/>
        </w:rPr>
      </w:pPr>
      <w:r>
        <w:rPr>
          <w:color w:val="000000"/>
          <w:sz w:val="28"/>
          <w:szCs w:val="28"/>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ind w:firstLine="709"/>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firstLine="709"/>
        <w:jc w:val="both"/>
        <w:rPr>
          <w:color w:val="000000"/>
          <w:sz w:val="28"/>
          <w:szCs w:val="28"/>
        </w:rPr>
      </w:pPr>
      <w:r>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использованием Портала;</w:t>
      </w:r>
    </w:p>
    <w:p>
      <w:pPr>
        <w:pStyle w:val="Normal"/>
        <w:ind w:firstLine="709"/>
        <w:jc w:val="both"/>
        <w:rPr>
          <w:color w:val="000000"/>
          <w:sz w:val="28"/>
          <w:szCs w:val="28"/>
        </w:rPr>
      </w:pPr>
      <w:r>
        <w:rPr>
          <w:color w:val="000000"/>
          <w:sz w:val="28"/>
          <w:szCs w:val="28"/>
        </w:rPr>
        <w:t>установление должностных лиц, ответственных за предоставление муниципальной услуги;</w:t>
      </w:r>
    </w:p>
    <w:p>
      <w:pPr>
        <w:pStyle w:val="Normal"/>
        <w:ind w:firstLine="709"/>
        <w:jc w:val="both"/>
        <w:rPr>
          <w:color w:val="000000"/>
          <w:sz w:val="28"/>
          <w:szCs w:val="28"/>
        </w:rPr>
      </w:pPr>
      <w:r>
        <w:rPr>
          <w:color w:val="000000"/>
          <w:sz w:val="28"/>
          <w:szCs w:val="28"/>
        </w:rPr>
        <w:t>установление и соблюдение требований к помещениям, в которых предоставляется услуга;</w:t>
      </w:r>
    </w:p>
    <w:p>
      <w:pPr>
        <w:pStyle w:val="Normal"/>
        <w:ind w:firstLine="709"/>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color w:val="000000"/>
          <w:sz w:val="28"/>
          <w:szCs w:val="28"/>
        </w:rPr>
      </w:pPr>
      <w:r>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ind w:firstLine="720"/>
        <w:jc w:val="both"/>
        <w:outlineLvl w:val="2"/>
        <w:rPr/>
      </w:pPr>
      <w:r>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ind w:firstLine="709"/>
        <w:jc w:val="both"/>
        <w:rPr>
          <w:color w:val="000000"/>
          <w:sz w:val="28"/>
          <w:szCs w:val="28"/>
        </w:rPr>
      </w:pPr>
      <w:r>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color w:val="000000"/>
          <w:sz w:val="28"/>
          <w:szCs w:val="28"/>
        </w:rPr>
      </w:pPr>
      <w:r>
        <w:rPr>
          <w:color w:val="000000"/>
          <w:sz w:val="28"/>
          <w:szCs w:val="28"/>
        </w:rPr>
        <w:t>в уполномоченный орган;</w:t>
      </w:r>
    </w:p>
    <w:p>
      <w:pPr>
        <w:pStyle w:val="Normal"/>
        <w:ind w:firstLine="709"/>
        <w:jc w:val="both"/>
        <w:rPr>
          <w:color w:val="000000"/>
          <w:sz w:val="28"/>
          <w:szCs w:val="28"/>
        </w:rPr>
      </w:pPr>
      <w:r>
        <w:rPr>
          <w:color w:val="000000"/>
          <w:sz w:val="28"/>
          <w:szCs w:val="28"/>
        </w:rPr>
        <w:t>через МФЦ в уполномоченный орган;</w:t>
      </w:r>
    </w:p>
    <w:p>
      <w:pPr>
        <w:pStyle w:val="Normal"/>
        <w:ind w:firstLine="709"/>
        <w:jc w:val="both"/>
        <w:rPr>
          <w:color w:val="000000"/>
          <w:sz w:val="28"/>
          <w:szCs w:val="28"/>
        </w:rPr>
      </w:pPr>
      <w:r>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color w:val="000000"/>
          <w:sz w:val="28"/>
          <w:szCs w:val="28"/>
        </w:rPr>
      </w:pPr>
      <w:r>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color w:val="000000"/>
          <w:sz w:val="28"/>
          <w:szCs w:val="28"/>
        </w:rPr>
      </w:pPr>
      <w:r>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ind w:firstLine="709"/>
        <w:jc w:val="both"/>
        <w:rPr>
          <w:color w:val="000000"/>
          <w:sz w:val="28"/>
          <w:szCs w:val="28"/>
        </w:rPr>
      </w:pPr>
      <w:r>
        <w:rPr>
          <w:color w:val="000000"/>
          <w:sz w:val="28"/>
          <w:szCs w:val="28"/>
        </w:rPr>
        <w:t>2.18.2. Заявителям обеспечивается возможность получения информации о предоставляемой муниципальной услуге на Портале.</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2) подача заявителем заявления, необходимого для предоставления муниципальной услуги, и прием таких заявлений администрацией муниципального образования Кавказский район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3) получение заявителем сведений о ходе рассмотрения заявления;</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4) получение заявителем результата предоставления муниципальной услуги, если иное не установлено действующим законодательством.</w:t>
      </w:r>
    </w:p>
    <w:p>
      <w:pPr>
        <w:pStyle w:val="Normal"/>
        <w:ind w:firstLine="709"/>
        <w:jc w:val="both"/>
        <w:rPr/>
      </w:pPr>
      <w:r>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color w:val="000000"/>
          <w:sz w:val="28"/>
          <w:szCs w:val="28"/>
        </w:rPr>
        <w:t>Кавказс</w:t>
      </w:r>
      <w:r>
        <w:rPr>
          <w:color w:val="000000"/>
          <w:sz w:val="28"/>
          <w:szCs w:val="28"/>
        </w:rPr>
        <w:t>кого сельского поселения Кавказского района</w:t>
      </w:r>
      <w:r>
        <w:rPr>
          <w:color w:val="000000"/>
          <w:sz w:val="28"/>
          <w:szCs w:val="28"/>
        </w:rPr>
        <w:t xml:space="preserve"> Краснодарского края с перечнем оказываемых муниципальных услуг и информацией по каждой услуге. </w:t>
      </w:r>
    </w:p>
    <w:p>
      <w:pPr>
        <w:pStyle w:val="Normal"/>
        <w:ind w:firstLine="709"/>
        <w:jc w:val="both"/>
        <w:rPr>
          <w:color w:val="000000"/>
          <w:sz w:val="28"/>
          <w:szCs w:val="28"/>
        </w:rPr>
      </w:pPr>
      <w:r>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color w:val="000000"/>
          <w:sz w:val="28"/>
          <w:szCs w:val="28"/>
        </w:rPr>
      </w:pPr>
      <w:r>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color w:val="000000"/>
          <w:sz w:val="28"/>
          <w:szCs w:val="28"/>
        </w:rPr>
      </w:pPr>
      <w:r>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ind w:firstLine="709"/>
        <w:jc w:val="both"/>
        <w:rPr>
          <w:color w:val="000000"/>
          <w:sz w:val="28"/>
          <w:szCs w:val="28"/>
        </w:rPr>
      </w:pPr>
      <w:r>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pPr>
        <w:pStyle w:val="Normal"/>
        <w:ind w:firstLine="709"/>
        <w:jc w:val="both"/>
        <w:rPr>
          <w:color w:val="000000"/>
          <w:sz w:val="28"/>
          <w:szCs w:val="28"/>
        </w:rPr>
      </w:pPr>
      <w:r>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ind w:firstLine="709"/>
        <w:jc w:val="both"/>
        <w:rPr>
          <w:color w:val="000000"/>
          <w:sz w:val="28"/>
          <w:szCs w:val="28"/>
        </w:rPr>
      </w:pPr>
      <w:r>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ind w:firstLine="709"/>
        <w:jc w:val="both"/>
        <w:rPr>
          <w:color w:val="000000"/>
          <w:sz w:val="28"/>
          <w:szCs w:val="28"/>
        </w:rPr>
      </w:pPr>
      <w:r>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ind w:firstLine="709"/>
        <w:jc w:val="both"/>
        <w:rPr>
          <w:color w:val="000000"/>
          <w:sz w:val="28"/>
          <w:szCs w:val="28"/>
        </w:rPr>
      </w:pPr>
      <w:r>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ind w:firstLine="709"/>
        <w:jc w:val="both"/>
        <w:rPr>
          <w:color w:val="000000"/>
          <w:sz w:val="28"/>
          <w:szCs w:val="28"/>
        </w:rPr>
      </w:pPr>
      <w:r>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ind w:firstLine="709"/>
        <w:jc w:val="both"/>
        <w:rPr>
          <w:color w:val="000000"/>
          <w:sz w:val="28"/>
          <w:szCs w:val="28"/>
        </w:rPr>
      </w:pPr>
      <w:r>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jc w:val="center"/>
        <w:outlineLvl w:val="1"/>
        <w:rPr>
          <w:color w:val="000000"/>
          <w:sz w:val="28"/>
          <w:szCs w:val="28"/>
        </w:rPr>
      </w:pPr>
      <w:r>
        <w:rPr>
          <w:color w:val="000000"/>
          <w:sz w:val="28"/>
          <w:szCs w:val="28"/>
        </w:rPr>
      </w:r>
    </w:p>
    <w:p>
      <w:pPr>
        <w:pStyle w:val="Normal"/>
        <w:widowControl w:val="false"/>
        <w:numPr>
          <w:ilvl w:val="0"/>
          <w:numId w:val="0"/>
        </w:numPr>
        <w:ind w:firstLine="720"/>
        <w:jc w:val="center"/>
        <w:outlineLvl w:val="1"/>
        <w:rPr/>
      </w:pPr>
      <w:r>
        <w:rPr>
          <w:b/>
          <w:bCs/>
          <w:color w:val="000000"/>
          <w:sz w:val="28"/>
          <w:szCs w:val="28"/>
        </w:rPr>
        <w:t xml:space="preserve"> </w:t>
      </w:r>
      <w:r>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widowControl/>
        <w:numPr>
          <w:ilvl w:val="0"/>
          <w:numId w:val="0"/>
        </w:numPr>
        <w:bidi w:val="0"/>
        <w:ind w:left="0" w:right="0" w:firstLine="850"/>
        <w:jc w:val="left"/>
        <w:outlineLvl w:val="1"/>
        <w:rPr/>
      </w:pPr>
      <w:r>
        <w:rPr>
          <w:color w:val="000000"/>
          <w:sz w:val="28"/>
          <w:szCs w:val="28"/>
        </w:rPr>
        <w:t>3.1. Состав и последовательность административных процедур:</w:t>
      </w:r>
    </w:p>
    <w:p>
      <w:pPr>
        <w:pStyle w:val="Normal"/>
        <w:ind w:firstLine="709"/>
        <w:jc w:val="both"/>
        <w:rPr>
          <w:color w:val="000000"/>
          <w:sz w:val="28"/>
          <w:szCs w:val="28"/>
        </w:rPr>
      </w:pPr>
      <w:r>
        <w:rPr>
          <w:color w:val="000000"/>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pPr>
        <w:pStyle w:val="Normal"/>
        <w:ind w:firstLine="709"/>
        <w:jc w:val="both"/>
        <w:rPr>
          <w:color w:val="000000"/>
          <w:sz w:val="28"/>
          <w:szCs w:val="28"/>
        </w:rPr>
      </w:pPr>
      <w:r>
        <w:rPr>
          <w:color w:val="000000"/>
          <w:sz w:val="28"/>
          <w:szCs w:val="28"/>
        </w:rPr>
        <w:t>3.1.1. прием и регистрация документов;</w:t>
      </w:r>
    </w:p>
    <w:p>
      <w:pPr>
        <w:pStyle w:val="Normal"/>
        <w:ind w:firstLine="709"/>
        <w:jc w:val="both"/>
        <w:rPr>
          <w:color w:val="000000"/>
          <w:sz w:val="28"/>
          <w:szCs w:val="28"/>
        </w:rPr>
      </w:pPr>
      <w:r>
        <w:rPr>
          <w:color w:val="000000"/>
          <w:sz w:val="28"/>
          <w:szCs w:val="28"/>
        </w:rPr>
        <w:t>3.1.2. рассмотрение заявления;</w:t>
      </w:r>
    </w:p>
    <w:p>
      <w:pPr>
        <w:pStyle w:val="Normal"/>
        <w:ind w:firstLine="709"/>
        <w:jc w:val="both"/>
        <w:rPr>
          <w:color w:val="000000"/>
          <w:sz w:val="28"/>
          <w:szCs w:val="28"/>
        </w:rPr>
      </w:pPr>
      <w:r>
        <w:rPr>
          <w:color w:val="000000"/>
          <w:sz w:val="28"/>
          <w:szCs w:val="28"/>
        </w:rPr>
        <w:t xml:space="preserve">3.1.3. подготовка соглашения о прекращении правоотношений с правообладателями земельных участков; либо подготовка уведомления об отказе муниципальной услуги «Прекращение правоотношений с правообладателями земельных участков». </w:t>
      </w:r>
    </w:p>
    <w:p>
      <w:pPr>
        <w:pStyle w:val="Normal"/>
        <w:ind w:firstLine="709"/>
        <w:jc w:val="both"/>
        <w:rPr>
          <w:color w:val="000000"/>
          <w:sz w:val="28"/>
          <w:szCs w:val="28"/>
        </w:rPr>
      </w:pPr>
      <w:r>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3 к Регламенту). </w:t>
      </w:r>
    </w:p>
    <w:p>
      <w:pPr>
        <w:pStyle w:val="Normal"/>
        <w:ind w:firstLine="709"/>
        <w:jc w:val="both"/>
        <w:rPr>
          <w:color w:val="000000"/>
          <w:sz w:val="28"/>
          <w:szCs w:val="28"/>
        </w:rPr>
      </w:pPr>
      <w:r>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widowControl/>
        <w:numPr>
          <w:ilvl w:val="0"/>
          <w:numId w:val="0"/>
        </w:numPr>
        <w:bidi w:val="0"/>
        <w:ind w:left="0" w:right="0" w:firstLine="850"/>
        <w:jc w:val="left"/>
        <w:outlineLvl w:val="1"/>
        <w:rPr/>
      </w:pPr>
      <w:r>
        <w:rPr>
          <w:color w:val="000000"/>
          <w:sz w:val="28"/>
          <w:szCs w:val="28"/>
        </w:rPr>
        <w:t>3.2. Последовательность выполнения административных процедур:</w:t>
      </w:r>
    </w:p>
    <w:p>
      <w:pPr>
        <w:pStyle w:val="Normal"/>
        <w:ind w:firstLine="709"/>
        <w:jc w:val="both"/>
        <w:rPr>
          <w:color w:val="000000"/>
          <w:sz w:val="28"/>
          <w:szCs w:val="28"/>
        </w:rPr>
      </w:pPr>
      <w:r>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709"/>
        <w:jc w:val="both"/>
        <w:rPr>
          <w:color w:val="000000"/>
          <w:sz w:val="28"/>
          <w:szCs w:val="28"/>
        </w:rPr>
      </w:pPr>
      <w:r>
        <w:rPr>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ind w:firstLine="709"/>
        <w:jc w:val="both"/>
        <w:rPr>
          <w:color w:val="000000"/>
          <w:sz w:val="28"/>
          <w:szCs w:val="28"/>
        </w:rPr>
      </w:pPr>
      <w:r>
        <w:rPr>
          <w:color w:val="000000"/>
          <w:sz w:val="28"/>
          <w:szCs w:val="28"/>
        </w:rPr>
        <w:t>3.2.1.1. Порядок приема документов в МФЦ:</w:t>
      </w:r>
    </w:p>
    <w:p>
      <w:pPr>
        <w:pStyle w:val="Normal"/>
        <w:ind w:firstLine="709"/>
        <w:jc w:val="both"/>
        <w:rPr>
          <w:color w:val="000000"/>
          <w:sz w:val="28"/>
          <w:szCs w:val="28"/>
        </w:rPr>
      </w:pPr>
      <w:r>
        <w:rPr>
          <w:color w:val="000000"/>
          <w:sz w:val="28"/>
          <w:szCs w:val="28"/>
        </w:rPr>
        <w:t>при приеме заявления и прилагаемых к нему документов работник МФЦ:</w:t>
      </w:r>
    </w:p>
    <w:p>
      <w:pPr>
        <w:pStyle w:val="Normal"/>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709"/>
        <w:jc w:val="both"/>
        <w:rPr>
          <w:color w:val="000000"/>
          <w:sz w:val="28"/>
          <w:szCs w:val="28"/>
        </w:rPr>
      </w:pPr>
      <w:r>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pStyle w:val="Normal"/>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709"/>
        <w:jc w:val="both"/>
        <w:rPr>
          <w:color w:val="000000"/>
          <w:sz w:val="28"/>
          <w:szCs w:val="28"/>
        </w:rPr>
      </w:pPr>
      <w:r>
        <w:rPr>
          <w:color w:val="000000"/>
          <w:sz w:val="28"/>
          <w:szCs w:val="28"/>
        </w:rPr>
        <w:t>тексты документов написаны разборчиво;</w:t>
      </w:r>
    </w:p>
    <w:p>
      <w:pPr>
        <w:pStyle w:val="Normal"/>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pStyle w:val="Normal"/>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pStyle w:val="Normal"/>
        <w:ind w:firstLine="709"/>
        <w:jc w:val="both"/>
        <w:rPr>
          <w:color w:val="000000"/>
          <w:sz w:val="28"/>
          <w:szCs w:val="28"/>
        </w:rPr>
      </w:pPr>
      <w:r>
        <w:rPr>
          <w:color w:val="000000"/>
          <w:sz w:val="28"/>
          <w:szCs w:val="28"/>
        </w:rPr>
        <w:t>документы не исполнены карандашом;</w:t>
      </w:r>
    </w:p>
    <w:p>
      <w:pPr>
        <w:pStyle w:val="Normal"/>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pStyle w:val="Normal"/>
        <w:ind w:firstLine="709"/>
        <w:jc w:val="both"/>
        <w:rPr>
          <w:color w:val="000000"/>
          <w:sz w:val="28"/>
          <w:szCs w:val="28"/>
        </w:rPr>
      </w:pPr>
      <w:r>
        <w:rPr>
          <w:color w:val="000000"/>
          <w:sz w:val="28"/>
          <w:szCs w:val="28"/>
        </w:rPr>
        <w:t>срок действия документов не истек;</w:t>
      </w:r>
    </w:p>
    <w:p>
      <w:pPr>
        <w:pStyle w:val="Normal"/>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pStyle w:val="Normal"/>
        <w:ind w:firstLine="709"/>
        <w:jc w:val="both"/>
        <w:rPr>
          <w:color w:val="000000"/>
          <w:sz w:val="28"/>
          <w:szCs w:val="28"/>
        </w:rPr>
      </w:pPr>
      <w:r>
        <w:rPr>
          <w:color w:val="000000"/>
          <w:sz w:val="28"/>
          <w:szCs w:val="28"/>
        </w:rPr>
        <w:t>документы представлены в полном объеме;</w:t>
      </w:r>
    </w:p>
    <w:p>
      <w:pPr>
        <w:pStyle w:val="Normal"/>
        <w:ind w:firstLine="709"/>
        <w:jc w:val="both"/>
        <w:rPr>
          <w:color w:val="000000"/>
          <w:sz w:val="28"/>
          <w:szCs w:val="28"/>
        </w:rPr>
      </w:pPr>
      <w:r>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709"/>
        <w:jc w:val="both"/>
        <w:rPr>
          <w:color w:val="000000"/>
          <w:sz w:val="28"/>
          <w:szCs w:val="28"/>
        </w:rPr>
      </w:pPr>
      <w:r>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709"/>
        <w:jc w:val="both"/>
        <w:rPr>
          <w:color w:val="000000"/>
          <w:sz w:val="28"/>
          <w:szCs w:val="28"/>
        </w:rPr>
      </w:pPr>
      <w:r>
        <w:rPr>
          <w:color w:val="000000"/>
          <w:sz w:val="28"/>
          <w:szCs w:val="28"/>
        </w:rPr>
        <w:t>о сроке предоставления муниципальной услуги;</w:t>
      </w:r>
    </w:p>
    <w:p>
      <w:pPr>
        <w:pStyle w:val="Normal"/>
        <w:ind w:firstLine="709"/>
        <w:jc w:val="both"/>
        <w:rPr>
          <w:color w:val="000000"/>
          <w:sz w:val="28"/>
          <w:szCs w:val="28"/>
        </w:rPr>
      </w:pPr>
      <w:r>
        <w:rPr>
          <w:color w:val="000000"/>
          <w:sz w:val="28"/>
          <w:szCs w:val="28"/>
        </w:rPr>
        <w:t>о возможности отказа в предоставлении муниципальной услуги.</w:t>
      </w:r>
    </w:p>
    <w:p>
      <w:pPr>
        <w:pStyle w:val="Normal"/>
        <w:ind w:firstLine="709"/>
        <w:jc w:val="both"/>
        <w:rPr>
          <w:color w:val="000000"/>
          <w:sz w:val="28"/>
          <w:szCs w:val="28"/>
        </w:rPr>
      </w:pPr>
      <w:r>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color w:val="000000"/>
          <w:sz w:val="28"/>
          <w:szCs w:val="28"/>
        </w:rPr>
      </w:pPr>
      <w:r>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sz w:val="28"/>
          <w:szCs w:val="28"/>
          <w:lang w:val="en-US"/>
        </w:rPr>
        <w:t>II</w:t>
      </w:r>
      <w:r>
        <w:rPr>
          <w:color w:val="000000"/>
          <w:sz w:val="28"/>
          <w:szCs w:val="28"/>
        </w:rPr>
        <w:t xml:space="preserve"> Регламента, направляются в уполномоченный орган.</w:t>
      </w:r>
    </w:p>
    <w:p>
      <w:pPr>
        <w:pStyle w:val="Normal"/>
        <w:tabs>
          <w:tab w:val="left" w:pos="7560" w:leader="none"/>
        </w:tabs>
        <w:ind w:right="0" w:firstLine="709"/>
        <w:jc w:val="both"/>
        <w:rPr>
          <w:color w:val="000000"/>
          <w:sz w:val="28"/>
          <w:szCs w:val="28"/>
        </w:rPr>
      </w:pPr>
      <w:r>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ind w:firstLine="709"/>
        <w:jc w:val="both"/>
        <w:rPr>
          <w:color w:val="000000"/>
          <w:sz w:val="28"/>
          <w:szCs w:val="28"/>
        </w:rPr>
      </w:pPr>
      <w:r>
        <w:rPr>
          <w:color w:val="000000"/>
          <w:sz w:val="28"/>
          <w:szCs w:val="28"/>
        </w:rPr>
        <w:t xml:space="preserve">В случае поступления заявления и документов, указанных в подразделе 2.6 раздела </w:t>
      </w:r>
      <w:r>
        <w:rPr>
          <w:color w:val="000000"/>
          <w:sz w:val="28"/>
          <w:szCs w:val="28"/>
          <w:lang w:val="en-US"/>
        </w:rPr>
        <w:t>II</w:t>
      </w:r>
      <w:r>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709"/>
        <w:jc w:val="both"/>
        <w:rPr>
          <w:sz w:val="28"/>
          <w:szCs w:val="28"/>
        </w:rPr>
      </w:pPr>
      <w:r>
        <w:rPr>
          <w:sz w:val="28"/>
          <w:szCs w:val="28"/>
        </w:rPr>
        <w:t>Общий срок административной процедуры не может превышать 2 календарных дня.</w:t>
      </w:r>
    </w:p>
    <w:p>
      <w:pPr>
        <w:pStyle w:val="Normal"/>
        <w:ind w:firstLine="709"/>
        <w:jc w:val="both"/>
        <w:rPr>
          <w:sz w:val="28"/>
          <w:szCs w:val="28"/>
        </w:rPr>
      </w:pPr>
      <w:r>
        <w:rPr>
          <w:sz w:val="28"/>
          <w:szCs w:val="28"/>
        </w:rPr>
        <w:t>Результатом административной процедуры выступает передача документов из МФЦ в уполномоченный орган.</w:t>
      </w:r>
    </w:p>
    <w:p>
      <w:pPr>
        <w:pStyle w:val="Normal"/>
        <w:ind w:firstLine="709"/>
        <w:jc w:val="both"/>
        <w:rPr>
          <w:sz w:val="28"/>
          <w:szCs w:val="28"/>
        </w:rPr>
      </w:pPr>
      <w:r>
        <w:rPr>
          <w:sz w:val="28"/>
          <w:szCs w:val="28"/>
        </w:rPr>
        <w:t>Способом фиксации административной процедуры выступает регистрация заявления в уполномоченном органе.</w:t>
      </w:r>
    </w:p>
    <w:p>
      <w:pPr>
        <w:pStyle w:val="Normal"/>
        <w:ind w:firstLine="709"/>
        <w:jc w:val="both"/>
        <w:rPr>
          <w:color w:val="000000"/>
          <w:sz w:val="28"/>
          <w:szCs w:val="28"/>
        </w:rPr>
      </w:pPr>
      <w:r>
        <w:rPr>
          <w:color w:val="000000"/>
          <w:sz w:val="28"/>
          <w:szCs w:val="28"/>
        </w:rPr>
        <w:t>3.3 Основанием для начала административной процедуры является наличие зарегистрированного заявления и поступление пакета документов.</w:t>
      </w:r>
    </w:p>
    <w:p>
      <w:pPr>
        <w:pStyle w:val="Normal"/>
        <w:ind w:firstLine="709"/>
        <w:jc w:val="both"/>
        <w:rPr>
          <w:sz w:val="28"/>
          <w:szCs w:val="28"/>
        </w:rPr>
      </w:pPr>
      <w:r>
        <w:rPr>
          <w:sz w:val="28"/>
          <w:szCs w:val="28"/>
        </w:rPr>
        <w:t>Юридическим фактом, инициирующим начало административной процедуры, является поступление в уполномоченный орган заявления о прекращении договора  аренды или безвозмездного пользования земельным участком  (далее - заявление о предоставлении муниципальной услуги).</w:t>
      </w:r>
    </w:p>
    <w:p>
      <w:pPr>
        <w:pStyle w:val="Normal"/>
        <w:spacing w:lineRule="atLeast" w:line="200"/>
        <w:ind w:firstLine="709"/>
        <w:jc w:val="both"/>
        <w:rPr/>
      </w:pPr>
      <w:r>
        <w:rPr>
          <w:sz w:val="28"/>
          <w:szCs w:val="28"/>
        </w:rPr>
        <w:t xml:space="preserve">Глава </w:t>
      </w:r>
      <w:r>
        <w:rPr>
          <w:sz w:val="28"/>
          <w:szCs w:val="28"/>
        </w:rPr>
        <w:t>Кавказ</w:t>
      </w:r>
      <w:r>
        <w:rPr>
          <w:color w:val="000000"/>
          <w:sz w:val="28"/>
          <w:szCs w:val="28"/>
        </w:rPr>
        <w:t>ского сельского поселения Кавказского района</w:t>
      </w:r>
      <w:r>
        <w:rPr>
          <w:sz w:val="28"/>
          <w:szCs w:val="28"/>
        </w:rPr>
        <w:t xml:space="preserve"> отписывает заявление и передает его в порядке делопроизводства сотруднику-делопроизводителю уполномоченного органа.</w:t>
      </w:r>
    </w:p>
    <w:p>
      <w:pPr>
        <w:pStyle w:val="Normal"/>
        <w:spacing w:lineRule="atLeast" w:line="200"/>
        <w:ind w:firstLine="709"/>
        <w:jc w:val="both"/>
        <w:rPr/>
      </w:pPr>
      <w:r>
        <w:rPr>
          <w:sz w:val="28"/>
          <w:szCs w:val="28"/>
        </w:rPr>
        <w:t>Д</w:t>
      </w:r>
      <w:r>
        <w:rPr>
          <w:sz w:val="28"/>
          <w:szCs w:val="28"/>
        </w:rPr>
        <w:t>елопроизводитель уполномоченного органа регистрирует заявление  вносит данные в журнал «Входящая корреспонденция» и передает исполнителю по заявлению.</w:t>
      </w:r>
    </w:p>
    <w:p>
      <w:pPr>
        <w:pStyle w:val="Normal"/>
        <w:ind w:firstLine="709"/>
        <w:jc w:val="both"/>
        <w:rPr/>
      </w:pPr>
      <w:r>
        <w:rPr>
          <w:sz w:val="28"/>
          <w:szCs w:val="28"/>
        </w:rPr>
        <w:t xml:space="preserve">Общий срок рассмотрения заявления составляет не более двух календарных дней  со дня регистрации заявления в уполномоченном органе.  </w:t>
      </w:r>
    </w:p>
    <w:p>
      <w:pPr>
        <w:pStyle w:val="Normal"/>
        <w:ind w:firstLine="709"/>
        <w:jc w:val="both"/>
        <w:rPr>
          <w:sz w:val="28"/>
          <w:szCs w:val="28"/>
          <w:highlight w:val="yellow"/>
        </w:rPr>
      </w:pPr>
      <w:r>
        <w:rPr>
          <w:color w:val="000000"/>
          <w:sz w:val="28"/>
          <w:szCs w:val="28"/>
        </w:rPr>
        <w:t xml:space="preserve">Специалист, уполномоченный на производство по заявлению, в течение 5 рабочих дней рассматривает поступившее заявление, </w:t>
      </w:r>
    </w:p>
    <w:p>
      <w:pPr>
        <w:pStyle w:val="Normal"/>
        <w:ind w:firstLine="709"/>
        <w:jc w:val="both"/>
        <w:rPr>
          <w:color w:val="000000"/>
          <w:sz w:val="28"/>
          <w:szCs w:val="28"/>
        </w:rPr>
      </w:pPr>
      <w:r>
        <w:rPr>
          <w:color w:val="000000"/>
          <w:sz w:val="28"/>
          <w:szCs w:val="28"/>
        </w:rPr>
        <w:t>При установлении факта наличия обстоятельств, указанных в пункте 2.10.2  настоящего Регламента, специалист уполномоченного органа:</w:t>
      </w:r>
    </w:p>
    <w:p>
      <w:pPr>
        <w:pStyle w:val="Normal"/>
        <w:ind w:firstLine="709"/>
        <w:jc w:val="both"/>
        <w:rPr>
          <w:color w:val="000000"/>
          <w:sz w:val="28"/>
          <w:szCs w:val="28"/>
        </w:rPr>
      </w:pPr>
      <w:r>
        <w:rPr>
          <w:color w:val="000000"/>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настоящего Регламента, а также меры по их устранению;</w:t>
      </w:r>
    </w:p>
    <w:p>
      <w:pPr>
        <w:pStyle w:val="Normal"/>
        <w:ind w:firstLine="709"/>
        <w:jc w:val="both"/>
        <w:rPr>
          <w:color w:val="000000"/>
          <w:sz w:val="28"/>
          <w:szCs w:val="28"/>
        </w:rPr>
      </w:pPr>
      <w:r>
        <w:rPr>
          <w:color w:val="000000"/>
          <w:sz w:val="28"/>
          <w:szCs w:val="28"/>
        </w:rPr>
        <w:t>2) передает письмо об отказе в предоставлении муниципальной услуги для выдачи заявителю.</w:t>
      </w:r>
    </w:p>
    <w:p>
      <w:pPr>
        <w:pStyle w:val="Normal"/>
        <w:ind w:firstLine="709"/>
        <w:jc w:val="both"/>
        <w:rPr>
          <w:color w:val="000000"/>
          <w:sz w:val="28"/>
          <w:szCs w:val="28"/>
        </w:rPr>
      </w:pPr>
      <w:r>
        <w:rPr>
          <w:color w:val="000000"/>
          <w:sz w:val="28"/>
          <w:szCs w:val="28"/>
        </w:rPr>
        <w:t>При установлении фактов наличия документов, указанных в пунктах 2.6.1; 2.7.1, Регламента, отсутствия обстоятельств, указанных в пункте 2.10.2 Регламента, ответственный специалист готовит:</w:t>
      </w:r>
    </w:p>
    <w:p>
      <w:pPr>
        <w:pStyle w:val="Normal"/>
        <w:ind w:firstLine="709"/>
        <w:jc w:val="both"/>
        <w:rPr/>
      </w:pPr>
      <w:r>
        <w:rPr>
          <w:color w:val="000000"/>
          <w:sz w:val="28"/>
          <w:szCs w:val="28"/>
        </w:rPr>
        <w:t xml:space="preserve">соглашение о расторжении в четырёх экземплярах и передает его в порядке делопроизводства для согласования и подписания </w:t>
      </w:r>
      <w:r>
        <w:rPr>
          <w:color w:val="000000"/>
          <w:sz w:val="28"/>
          <w:szCs w:val="28"/>
        </w:rPr>
        <w:t>г</w:t>
      </w:r>
      <w:r>
        <w:rPr>
          <w:sz w:val="28"/>
          <w:szCs w:val="28"/>
        </w:rPr>
        <w:t xml:space="preserve">лаве </w:t>
      </w:r>
      <w:r>
        <w:rPr>
          <w:sz w:val="28"/>
          <w:szCs w:val="28"/>
        </w:rPr>
        <w:t>Кавказ</w:t>
      </w:r>
      <w:r>
        <w:rPr>
          <w:color w:val="000000"/>
          <w:sz w:val="28"/>
          <w:szCs w:val="28"/>
        </w:rPr>
        <w:t>ского сельского поселения Кавказского района</w:t>
      </w:r>
      <w:r>
        <w:rPr>
          <w:color w:val="000000"/>
          <w:sz w:val="28"/>
          <w:szCs w:val="28"/>
        </w:rPr>
        <w:t>.</w:t>
      </w:r>
    </w:p>
    <w:p>
      <w:pPr>
        <w:pStyle w:val="Normal"/>
        <w:ind w:firstLine="709"/>
        <w:jc w:val="both"/>
        <w:rPr>
          <w:color w:val="000000"/>
          <w:sz w:val="28"/>
          <w:szCs w:val="28"/>
        </w:rPr>
      </w:pPr>
      <w:r>
        <w:rPr>
          <w:color w:val="000000"/>
          <w:sz w:val="28"/>
          <w:szCs w:val="28"/>
        </w:rPr>
        <w:t>После подписания соглашения о расторжении, специалист уполномоченного органа передает для выдачи заявителю: соглашение о расторжении.</w:t>
      </w:r>
    </w:p>
    <w:p>
      <w:pPr>
        <w:pStyle w:val="Normal"/>
        <w:ind w:firstLine="709"/>
        <w:jc w:val="both"/>
        <w:rPr>
          <w:color w:val="000000"/>
          <w:sz w:val="28"/>
          <w:szCs w:val="28"/>
        </w:rPr>
      </w:pPr>
      <w:r>
        <w:rPr>
          <w:color w:val="000000"/>
          <w:sz w:val="28"/>
          <w:szCs w:val="28"/>
        </w:rPr>
        <w:t>Критерии принятия решения:</w:t>
      </w:r>
    </w:p>
    <w:p>
      <w:pPr>
        <w:pStyle w:val="Normal"/>
        <w:ind w:firstLine="709"/>
        <w:jc w:val="both"/>
        <w:rPr>
          <w:color w:val="000000"/>
          <w:sz w:val="28"/>
          <w:szCs w:val="28"/>
        </w:rPr>
      </w:pPr>
      <w:r>
        <w:rPr>
          <w:color w:val="000000"/>
          <w:sz w:val="28"/>
          <w:szCs w:val="28"/>
        </w:rPr>
        <w:t>соответствие объема представленных документов пунктам 2.6.1, 2.7.1 Регламента;</w:t>
      </w:r>
    </w:p>
    <w:p>
      <w:pPr>
        <w:pStyle w:val="Normal"/>
        <w:ind w:firstLine="709"/>
        <w:jc w:val="both"/>
        <w:rPr>
          <w:color w:val="000000"/>
          <w:sz w:val="28"/>
          <w:szCs w:val="28"/>
        </w:rPr>
      </w:pPr>
      <w:r>
        <w:rPr>
          <w:color w:val="000000"/>
          <w:sz w:val="28"/>
          <w:szCs w:val="28"/>
        </w:rPr>
        <w:t>наличие либо отсутствие обстоятельств, указанных в пунктах 2.10.2 Регламента.</w:t>
      </w:r>
    </w:p>
    <w:p>
      <w:pPr>
        <w:pStyle w:val="Normal"/>
        <w:ind w:firstLine="709"/>
        <w:jc w:val="both"/>
        <w:rPr>
          <w:color w:val="000000"/>
          <w:sz w:val="28"/>
          <w:szCs w:val="28"/>
        </w:rPr>
      </w:pPr>
      <w:r>
        <w:rPr>
          <w:color w:val="000000"/>
          <w:sz w:val="28"/>
          <w:szCs w:val="28"/>
        </w:rPr>
        <w:t>Результат административной процедуры:</w:t>
      </w:r>
    </w:p>
    <w:p>
      <w:pPr>
        <w:pStyle w:val="Normal"/>
        <w:ind w:firstLine="709"/>
        <w:jc w:val="both"/>
        <w:rPr>
          <w:color w:val="000000"/>
          <w:sz w:val="28"/>
          <w:szCs w:val="28"/>
        </w:rPr>
      </w:pPr>
      <w:r>
        <w:rPr>
          <w:color w:val="000000"/>
          <w:sz w:val="28"/>
          <w:szCs w:val="28"/>
        </w:rPr>
        <w:t>соглашение о расторжении;</w:t>
      </w:r>
    </w:p>
    <w:p>
      <w:pPr>
        <w:pStyle w:val="Normal"/>
        <w:ind w:firstLine="709"/>
        <w:jc w:val="both"/>
        <w:rPr>
          <w:color w:val="000000"/>
          <w:sz w:val="28"/>
          <w:szCs w:val="28"/>
        </w:rPr>
      </w:pPr>
      <w:r>
        <w:rPr>
          <w:color w:val="000000"/>
          <w:sz w:val="28"/>
          <w:szCs w:val="28"/>
        </w:rPr>
        <w:t>уведомление об отказе в предоставлении муниципальной услуги.</w:t>
      </w:r>
    </w:p>
    <w:p>
      <w:pPr>
        <w:pStyle w:val="13"/>
        <w:spacing w:before="0" w:after="0"/>
        <w:ind w:firstLine="709"/>
        <w:rPr>
          <w:sz w:val="28"/>
          <w:szCs w:val="28"/>
        </w:rPr>
      </w:pPr>
      <w:r>
        <w:rPr>
          <w:sz w:val="28"/>
          <w:szCs w:val="28"/>
        </w:rPr>
        <w:t>Срок выполнения административной процедуры по рассмотрению заявления и прилагаемых к нему документов составляет 24 календарных дня.</w:t>
      </w:r>
    </w:p>
    <w:p>
      <w:pPr>
        <w:pStyle w:val="Normal"/>
        <w:ind w:firstLine="709"/>
        <w:jc w:val="both"/>
        <w:rPr>
          <w:color w:val="000000"/>
          <w:sz w:val="28"/>
          <w:szCs w:val="28"/>
        </w:rPr>
      </w:pPr>
      <w:r>
        <w:rPr>
          <w:color w:val="000000"/>
          <w:sz w:val="28"/>
          <w:szCs w:val="28"/>
        </w:rPr>
        <w:t>3.4. В случае подачи заявления о предоставлении муниципальной услуги в уполномоченный орган ответственный специалист:</w:t>
      </w:r>
    </w:p>
    <w:p>
      <w:pPr>
        <w:pStyle w:val="Normal"/>
        <w:ind w:firstLine="709"/>
        <w:jc w:val="both"/>
        <w:rPr>
          <w:color w:val="000000"/>
          <w:sz w:val="28"/>
          <w:szCs w:val="28"/>
        </w:rPr>
      </w:pPr>
      <w:r>
        <w:rPr>
          <w:color w:val="000000"/>
          <w:sz w:val="28"/>
          <w:szCs w:val="28"/>
        </w:rPr>
        <w:t>вручает (направляет) заявителю соответствующий результат предоставления муниципальной услуги;</w:t>
      </w:r>
    </w:p>
    <w:p>
      <w:pPr>
        <w:pStyle w:val="Normal"/>
        <w:ind w:firstLine="709"/>
        <w:jc w:val="both"/>
        <w:rPr>
          <w:color w:val="000000"/>
          <w:sz w:val="28"/>
          <w:szCs w:val="28"/>
        </w:rPr>
      </w:pPr>
      <w:r>
        <w:rPr>
          <w:color w:val="000000"/>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pPr>
        <w:pStyle w:val="Normal"/>
        <w:ind w:firstLine="709"/>
        <w:jc w:val="both"/>
        <w:rPr>
          <w:color w:val="000000"/>
          <w:sz w:val="28"/>
          <w:szCs w:val="28"/>
        </w:rPr>
      </w:pPr>
      <w:r>
        <w:rPr>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pPr>
        <w:pStyle w:val="Normal"/>
        <w:ind w:firstLine="709"/>
        <w:jc w:val="both"/>
        <w:rPr>
          <w:color w:val="000000"/>
          <w:sz w:val="28"/>
          <w:szCs w:val="28"/>
        </w:rPr>
      </w:pPr>
      <w:r>
        <w:rPr>
          <w:color w:val="000000"/>
          <w:sz w:val="28"/>
          <w:szCs w:val="28"/>
        </w:rPr>
        <w:t>В случае подачи заявления о предоставлении муниципальной услуги в МФЦ.</w:t>
      </w:r>
    </w:p>
    <w:p>
      <w:pPr>
        <w:pStyle w:val="Normal"/>
        <w:ind w:firstLine="709"/>
        <w:jc w:val="both"/>
        <w:rPr>
          <w:color w:val="000000"/>
          <w:sz w:val="28"/>
          <w:szCs w:val="28"/>
        </w:rPr>
      </w:pPr>
      <w:r>
        <w:rPr>
          <w:color w:val="000000"/>
          <w:sz w:val="28"/>
          <w:szCs w:val="28"/>
        </w:rPr>
        <w:t>1. 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pPr>
        <w:pStyle w:val="Normal"/>
        <w:ind w:firstLine="709"/>
        <w:jc w:val="both"/>
        <w:rPr>
          <w:color w:val="000000"/>
          <w:sz w:val="28"/>
          <w:szCs w:val="28"/>
        </w:rPr>
      </w:pPr>
      <w:r>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pPr>
        <w:pStyle w:val="Normal"/>
        <w:ind w:firstLine="709"/>
        <w:jc w:val="both"/>
        <w:rPr>
          <w:color w:val="000000"/>
          <w:sz w:val="28"/>
          <w:szCs w:val="28"/>
        </w:rPr>
      </w:pPr>
      <w:r>
        <w:rPr>
          <w:color w:val="000000"/>
          <w:sz w:val="28"/>
          <w:szCs w:val="28"/>
        </w:rPr>
        <w:t>Срок исполнения – 2 календарных дня.</w:t>
      </w:r>
    </w:p>
    <w:p>
      <w:pPr>
        <w:pStyle w:val="Normal"/>
        <w:ind w:firstLine="709"/>
        <w:jc w:val="both"/>
        <w:rPr>
          <w:color w:val="000000"/>
          <w:sz w:val="28"/>
          <w:szCs w:val="28"/>
        </w:rPr>
      </w:pPr>
      <w:r>
        <w:rPr>
          <w:color w:val="000000"/>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pPr>
        <w:pStyle w:val="Normal"/>
        <w:ind w:firstLine="709"/>
        <w:jc w:val="both"/>
        <w:rPr>
          <w:color w:val="000000"/>
          <w:sz w:val="28"/>
          <w:szCs w:val="28"/>
        </w:rPr>
      </w:pPr>
      <w:r>
        <w:rPr>
          <w:color w:val="000000"/>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
    <w:p>
      <w:pPr>
        <w:pStyle w:val="Normal"/>
        <w:ind w:firstLine="709"/>
        <w:jc w:val="both"/>
        <w:rPr>
          <w:color w:val="000000"/>
          <w:sz w:val="28"/>
          <w:szCs w:val="28"/>
        </w:rPr>
      </w:pPr>
      <w:r>
        <w:rPr>
          <w:color w:val="000000"/>
          <w:sz w:val="28"/>
          <w:szCs w:val="28"/>
        </w:rPr>
        <w:t>Заявитель подтверждает получение документов личной подписью с расшифровкой в соответствующей графе расписки.</w:t>
      </w:r>
    </w:p>
    <w:p>
      <w:pPr>
        <w:pStyle w:val="Normal"/>
        <w:ind w:firstLine="709"/>
        <w:jc w:val="both"/>
        <w:rPr>
          <w:sz w:val="28"/>
          <w:szCs w:val="28"/>
        </w:rPr>
      </w:pPr>
      <w:r>
        <w:rPr>
          <w:sz w:val="28"/>
          <w:szCs w:val="28"/>
        </w:rPr>
        <w:t>Общий срок административной процедуры не может превышать 4 календарных дня.</w:t>
      </w:r>
    </w:p>
    <w:p>
      <w:pPr>
        <w:pStyle w:val="Normal"/>
        <w:ind w:firstLine="709"/>
        <w:jc w:val="both"/>
        <w:rPr>
          <w:sz w:val="28"/>
          <w:szCs w:val="28"/>
        </w:rPr>
      </w:pPr>
      <w:r>
        <w:rPr>
          <w:sz w:val="28"/>
          <w:szCs w:val="28"/>
        </w:rPr>
        <w:t>Результатом административной процедуры выступает выдача результата муниципальной услуги заявителю.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выступает роспись заявителя в подтверждение получения документов.</w:t>
      </w:r>
    </w:p>
    <w:p>
      <w:pPr>
        <w:pStyle w:val="Normal"/>
        <w:numPr>
          <w:ilvl w:val="0"/>
          <w:numId w:val="0"/>
        </w:numPr>
        <w:jc w:val="center"/>
        <w:outlineLvl w:val="1"/>
        <w:rPr>
          <w:color w:val="000000"/>
          <w:sz w:val="28"/>
          <w:szCs w:val="28"/>
        </w:rPr>
      </w:pPr>
      <w:r>
        <w:rPr>
          <w:color w:val="000000"/>
          <w:sz w:val="28"/>
          <w:szCs w:val="28"/>
        </w:rPr>
      </w:r>
    </w:p>
    <w:p>
      <w:pPr>
        <w:pStyle w:val="Normal"/>
        <w:widowControl w:val="false"/>
        <w:suppressAutoHyphens w:val="true"/>
        <w:jc w:val="center"/>
        <w:rPr/>
      </w:pPr>
      <w:r>
        <w:rPr>
          <w:b/>
          <w:bCs/>
          <w:color w:val="000000"/>
          <w:sz w:val="28"/>
          <w:szCs w:val="28"/>
        </w:rPr>
        <w:t xml:space="preserve">IV. ФОРМЫ КОНТРОЛЯ ЗА ПРЕДОСТАВЛЕНИЕМ </w:t>
        <w:br/>
        <w:t>МУНИЦИПАЛЬНОЙ УСЛУГИ</w:t>
      </w:r>
    </w:p>
    <w:p>
      <w:pPr>
        <w:pStyle w:val="Normal"/>
        <w:widowControl w:val="false"/>
        <w:suppressAutoHyphens w:val="true"/>
        <w:ind w:firstLine="720"/>
        <w:jc w:val="center"/>
        <w:rPr>
          <w:color w:val="000000"/>
          <w:sz w:val="28"/>
          <w:szCs w:val="28"/>
        </w:rPr>
      </w:pPr>
      <w:r>
        <w:rPr>
          <w:color w:val="000000"/>
          <w:sz w:val="28"/>
          <w:szCs w:val="28"/>
        </w:rPr>
      </w:r>
    </w:p>
    <w:p>
      <w:pPr>
        <w:pStyle w:val="Normal"/>
        <w:widowControl w:val="false"/>
        <w:suppressAutoHyphens w:val="true"/>
        <w:ind w:firstLine="720"/>
        <w:jc w:val="both"/>
        <w:rPr/>
      </w:pPr>
      <w:bookmarkStart w:id="11" w:name="__DdeLink__7453_822475457"/>
      <w:bookmarkEnd w:id="11"/>
      <w:r>
        <w:rPr>
          <w:color w:val="000000"/>
          <w:sz w:val="28"/>
          <w:szCs w:val="28"/>
        </w:rPr>
        <w:t xml:space="preserve"> </w:t>
      </w:r>
      <w:r>
        <w:rPr>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br/>
        <w:t>устанавливающих требования к предоставлению муниципальной услуги, а также принятием ими решений</w:t>
      </w:r>
    </w:p>
    <w:p>
      <w:pPr>
        <w:pStyle w:val="Normal"/>
        <w:suppressAutoHyphens w:val="true"/>
        <w:ind w:firstLine="709"/>
        <w:jc w:val="both"/>
        <w:rPr/>
      </w:pPr>
      <w:r>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suppressAutoHyphens w:val="true"/>
        <w:ind w:firstLine="709"/>
        <w:jc w:val="both"/>
        <w:rPr/>
      </w:pPr>
      <w:r>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uppressAutoHyphens w:val="true"/>
        <w:ind w:firstLine="709"/>
        <w:jc w:val="both"/>
        <w:rPr/>
      </w:pPr>
      <w:r>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uppressAutoHyphens w:val="true"/>
        <w:ind w:firstLine="709"/>
        <w:jc w:val="both"/>
        <w:rPr/>
      </w:pPr>
      <w:r>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suppressAutoHyphens w:val="true"/>
        <w:ind w:firstLine="709"/>
        <w:jc w:val="both"/>
        <w:rPr/>
      </w:pPr>
      <w:r>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suppressAutoHyphens w:val="true"/>
        <w:ind w:firstLine="720"/>
        <w:jc w:val="both"/>
        <w:rPr/>
      </w:pPr>
      <w:r>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br/>
        <w:t>предоставления муниципальной услуги.</w:t>
      </w:r>
    </w:p>
    <w:p>
      <w:pPr>
        <w:pStyle w:val="Normal"/>
        <w:suppressAutoHyphens w:val="true"/>
        <w:ind w:firstLine="709"/>
        <w:jc w:val="both"/>
        <w:rPr/>
      </w:pPr>
      <w:r>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uppressAutoHyphens w:val="true"/>
        <w:ind w:firstLine="709"/>
        <w:jc w:val="both"/>
        <w:rPr/>
      </w:pPr>
      <w:r>
        <w:rPr>
          <w:color w:val="000000"/>
          <w:sz w:val="28"/>
          <w:szCs w:val="28"/>
        </w:rPr>
        <w:t>Плановые и внеплановые проверки могут проводиться главой Кавказского сельского поселения Кавказского района.</w:t>
      </w:r>
    </w:p>
    <w:p>
      <w:pPr>
        <w:pStyle w:val="Normal"/>
        <w:suppressAutoHyphens w:val="true"/>
        <w:ind w:firstLine="709"/>
        <w:jc w:val="both"/>
        <w:rPr/>
      </w:pPr>
      <w:r>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uppressAutoHyphens w:val="true"/>
        <w:ind w:firstLine="709"/>
        <w:jc w:val="both"/>
        <w:rPr/>
      </w:pPr>
      <w:r>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suppressAutoHyphens w:val="true"/>
        <w:ind w:firstLine="709"/>
        <w:jc w:val="both"/>
        <w:rPr/>
      </w:pPr>
      <w:r>
        <w:rPr>
          <w:color w:val="000000"/>
          <w:sz w:val="28"/>
          <w:szCs w:val="28"/>
        </w:rPr>
        <w:t>В ходе плановых и внеплановых проверок:</w:t>
      </w:r>
    </w:p>
    <w:p>
      <w:pPr>
        <w:pStyle w:val="Normal"/>
        <w:suppressAutoHyphens w:val="true"/>
        <w:ind w:firstLine="709"/>
        <w:jc w:val="both"/>
        <w:rPr/>
      </w:pPr>
      <w:r>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uppressAutoHyphens w:val="true"/>
        <w:ind w:firstLine="709"/>
        <w:jc w:val="both"/>
        <w:rPr/>
      </w:pPr>
      <w:r>
        <w:rPr>
          <w:color w:val="000000"/>
          <w:sz w:val="28"/>
          <w:szCs w:val="28"/>
        </w:rPr>
        <w:t>проверяется соблюдение сроков и последовательности исполнения административных процедур;</w:t>
      </w:r>
    </w:p>
    <w:p>
      <w:pPr>
        <w:pStyle w:val="Normal"/>
        <w:suppressAutoHyphens w:val="true"/>
        <w:ind w:firstLine="709"/>
        <w:jc w:val="both"/>
        <w:rPr/>
      </w:pPr>
      <w:r>
        <w:rPr>
          <w:color w:val="000000"/>
          <w:sz w:val="28"/>
          <w:szCs w:val="28"/>
        </w:rPr>
        <w:t>выявляются нарушения прав заявителей, недостатки, допущенные в ходе предоставления муниципальной услуги.</w:t>
      </w:r>
    </w:p>
    <w:p>
      <w:pPr>
        <w:pStyle w:val="Normal"/>
        <w:widowControl w:val="false"/>
        <w:suppressAutoHyphens w:val="true"/>
        <w:ind w:firstLine="720"/>
        <w:jc w:val="both"/>
        <w:rPr/>
      </w:pPr>
      <w:r>
        <w:rPr>
          <w:color w:val="000000"/>
          <w:sz w:val="28"/>
          <w:szCs w:val="28"/>
        </w:rPr>
        <w:t xml:space="preserve"> </w:t>
      </w:r>
      <w:r>
        <w:rPr>
          <w:color w:val="000000"/>
          <w:sz w:val="28"/>
          <w:szCs w:val="28"/>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suppressAutoHyphens w:val="true"/>
        <w:ind w:firstLine="709"/>
        <w:jc w:val="both"/>
        <w:rPr/>
      </w:pPr>
      <w:r>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uppressAutoHyphens w:val="true"/>
        <w:ind w:firstLine="709"/>
        <w:jc w:val="both"/>
        <w:rPr/>
      </w:pPr>
      <w:r>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uppressAutoHyphens w:val="true"/>
        <w:ind w:firstLine="709"/>
        <w:jc w:val="both"/>
        <w:rPr/>
      </w:pPr>
      <w:r>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suppressAutoHyphens w:val="true"/>
        <w:ind w:firstLine="720"/>
        <w:jc w:val="both"/>
        <w:rPr/>
      </w:pPr>
      <w:r>
        <w:rPr>
          <w:color w:val="000000"/>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br/>
        <w:t>граждан, их объединений и организаций</w:t>
      </w:r>
    </w:p>
    <w:p>
      <w:pPr>
        <w:pStyle w:val="Normal"/>
        <w:suppressAutoHyphens w:val="true"/>
        <w:ind w:firstLine="709"/>
        <w:jc w:val="both"/>
        <w:rPr/>
      </w:pPr>
      <w:r>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suppressAutoHyphens w:val="true"/>
        <w:ind w:firstLine="709"/>
        <w:jc w:val="both"/>
        <w:rPr/>
      </w:pPr>
      <w:r>
        <w:rPr>
          <w:color w:val="000000"/>
          <w:sz w:val="28"/>
          <w:szCs w:val="28"/>
        </w:rPr>
        <w:t>Проверка также может проводиться по конкретному обращению гражданина или организации.</w:t>
      </w:r>
    </w:p>
    <w:p>
      <w:pPr>
        <w:pStyle w:val="Normal"/>
        <w:suppressAutoHyphens w:val="true"/>
        <w:ind w:firstLine="709"/>
        <w:jc w:val="both"/>
        <w:rPr/>
      </w:pPr>
      <w:r>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uppressAutoHyphens w:val="true"/>
        <w:ind w:firstLine="709"/>
        <w:jc w:val="both"/>
        <w:rPr/>
      </w:pPr>
      <w:r>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suppressAutoHyphens w:val="true"/>
        <w:jc w:val="center"/>
        <w:rPr>
          <w:color w:val="000000"/>
          <w:sz w:val="28"/>
          <w:szCs w:val="28"/>
        </w:rPr>
      </w:pPr>
      <w:r>
        <w:rPr>
          <w:color w:val="000000"/>
          <w:sz w:val="28"/>
          <w:szCs w:val="28"/>
        </w:rPr>
      </w:r>
    </w:p>
    <w:p>
      <w:pPr>
        <w:pStyle w:val="Normal"/>
        <w:widowControl w:val="false"/>
        <w:suppressAutoHyphens w:val="true"/>
        <w:jc w:val="center"/>
        <w:rPr/>
      </w:pPr>
      <w:r>
        <w:rPr>
          <w:b/>
          <w:bCs/>
          <w:color w:val="000000"/>
          <w:sz w:val="28"/>
          <w:szCs w:val="28"/>
        </w:rPr>
        <w:t xml:space="preserve"> </w:t>
      </w:r>
      <w:r>
        <w:rPr>
          <w:b/>
          <w:bCs/>
          <w:color w:val="000000"/>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w:t>
        <w:br/>
        <w:t>должностных лиц, муниципальных служащих</w:t>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bidi w:val="0"/>
        <w:ind w:left="0" w:right="0" w:firstLine="850"/>
        <w:jc w:val="both"/>
        <w:rPr/>
      </w:pPr>
      <w:r>
        <w:rPr>
          <w:color w:val="000000"/>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suppressAutoHyphens w:val="true"/>
        <w:ind w:firstLine="709"/>
        <w:jc w:val="both"/>
        <w:rPr/>
      </w:pPr>
      <w:r>
        <w:rPr>
          <w:color w:val="000000"/>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suppressAutoHyphens w:val="true"/>
        <w:bidi w:val="0"/>
        <w:ind w:left="0" w:right="0" w:firstLine="850"/>
        <w:jc w:val="left"/>
        <w:rPr/>
      </w:pPr>
      <w:r>
        <w:rPr>
          <w:color w:val="000000"/>
          <w:sz w:val="28"/>
          <w:szCs w:val="28"/>
        </w:rPr>
        <w:t>5.2. Предмет жалобы.</w:t>
      </w:r>
    </w:p>
    <w:p>
      <w:pPr>
        <w:pStyle w:val="Normal"/>
        <w:suppressAutoHyphens w:val="true"/>
        <w:ind w:firstLine="709"/>
        <w:jc w:val="both"/>
        <w:rPr/>
      </w:pPr>
      <w:r>
        <w:rPr>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suppressAutoHyphens w:val="true"/>
        <w:ind w:firstLine="709"/>
        <w:jc w:val="both"/>
        <w:rPr/>
      </w:pPr>
      <w:r>
        <w:rPr>
          <w:color w:val="000000"/>
          <w:sz w:val="28"/>
          <w:szCs w:val="28"/>
        </w:rPr>
        <w:t>5.2.2. Заявитель может обратиться с жалобой, в том числе в следующих случаях:</w:t>
      </w:r>
    </w:p>
    <w:p>
      <w:pPr>
        <w:pStyle w:val="Normal"/>
        <w:suppressAutoHyphens w:val="true"/>
        <w:ind w:firstLine="709"/>
        <w:jc w:val="both"/>
        <w:rPr/>
      </w:pPr>
      <w:r>
        <w:rPr>
          <w:color w:val="000000"/>
          <w:sz w:val="28"/>
          <w:szCs w:val="28"/>
        </w:rPr>
        <w:t>а) нарушение срока регистрации запроса заявителя о предоставлении муниципальной услуги;</w:t>
      </w:r>
    </w:p>
    <w:p>
      <w:pPr>
        <w:pStyle w:val="Normal"/>
        <w:suppressAutoHyphens w:val="true"/>
        <w:ind w:firstLine="709"/>
        <w:jc w:val="both"/>
        <w:rPr/>
      </w:pPr>
      <w:r>
        <w:rPr>
          <w:color w:val="000000"/>
          <w:sz w:val="28"/>
          <w:szCs w:val="28"/>
        </w:rPr>
        <w:t>б) нарушение срока предоставления муниципальной услуги;</w:t>
      </w:r>
    </w:p>
    <w:p>
      <w:pPr>
        <w:pStyle w:val="Normal"/>
        <w:suppressAutoHyphens w:val="true"/>
        <w:ind w:firstLine="709"/>
        <w:jc w:val="both"/>
        <w:rPr/>
      </w:pPr>
      <w:r>
        <w:rPr>
          <w:color w:val="000000"/>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для предоставления муниципальной услуги;</w:t>
      </w:r>
    </w:p>
    <w:p>
      <w:pPr>
        <w:pStyle w:val="Normal"/>
        <w:suppressAutoHyphens w:val="true"/>
        <w:ind w:firstLine="709"/>
        <w:jc w:val="both"/>
        <w:rPr/>
      </w:pPr>
      <w:r>
        <w:rPr>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bookmarkStart w:id="12" w:name="__DdeLink__9573_739129210"/>
      <w:r>
        <w:rPr>
          <w:color w:val="000000"/>
          <w:sz w:val="28"/>
          <w:szCs w:val="28"/>
        </w:rPr>
        <w:t>Кавказского сельского поселения Кавказского района</w:t>
      </w:r>
      <w:bookmarkEnd w:id="12"/>
      <w:r>
        <w:rPr>
          <w:color w:val="000000"/>
          <w:sz w:val="28"/>
          <w:szCs w:val="28"/>
        </w:rPr>
        <w:t xml:space="preserve"> для предоставления муниципальной услуги, у заявителя;</w:t>
      </w:r>
    </w:p>
    <w:p>
      <w:pPr>
        <w:pStyle w:val="Normal"/>
        <w:suppressAutoHyphens w:val="true"/>
        <w:ind w:firstLine="709"/>
        <w:jc w:val="both"/>
        <w:rPr/>
      </w:pPr>
      <w:r>
        <w:rPr>
          <w:color w:val="000000"/>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pPr>
      <w:r>
        <w:rPr>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pPr>
      <w:r>
        <w:rPr>
          <w:color w:val="000000"/>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uppressAutoHyphens w:val="true"/>
        <w:bidi w:val="0"/>
        <w:ind w:left="0" w:right="0" w:firstLine="850"/>
        <w:jc w:val="both"/>
        <w:rPr/>
      </w:pPr>
      <w:r>
        <w:rPr>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suppressAutoHyphens w:val="true"/>
        <w:ind w:firstLine="709"/>
        <w:jc w:val="both"/>
        <w:rPr/>
      </w:pPr>
      <w:r>
        <w:rPr>
          <w:color w:val="000000"/>
          <w:sz w:val="28"/>
          <w:szCs w:val="28"/>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suppressAutoHyphens w:val="true"/>
        <w:ind w:firstLine="709"/>
        <w:jc w:val="both"/>
        <w:rPr/>
      </w:pPr>
      <w:r>
        <w:rPr>
          <w:color w:val="000000"/>
          <w:sz w:val="28"/>
          <w:szCs w:val="28"/>
        </w:rPr>
        <w:t>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главе Кавказского сельского поселения Кавказского района.</w:t>
      </w:r>
    </w:p>
    <w:p>
      <w:pPr>
        <w:pStyle w:val="Normal"/>
        <w:widowControl w:val="false"/>
        <w:suppressAutoHyphens w:val="true"/>
        <w:bidi w:val="0"/>
        <w:ind w:left="0" w:right="0" w:firstLine="850"/>
        <w:jc w:val="left"/>
        <w:rPr/>
      </w:pPr>
      <w:r>
        <w:rPr>
          <w:color w:val="000000"/>
          <w:sz w:val="28"/>
          <w:szCs w:val="28"/>
        </w:rPr>
        <w:t>5.4. Порядок подачи и рассмотрения жалобы</w:t>
      </w:r>
    </w:p>
    <w:p>
      <w:pPr>
        <w:pStyle w:val="Normal"/>
        <w:suppressAutoHyphens w:val="true"/>
        <w:ind w:firstLine="709"/>
        <w:jc w:val="both"/>
        <w:rPr/>
      </w:pPr>
      <w:r>
        <w:rPr>
          <w:color w:val="000000"/>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suppressAutoHyphens w:val="true"/>
        <w:ind w:firstLine="709"/>
        <w:jc w:val="both"/>
        <w:rPr/>
      </w:pPr>
      <w:r>
        <w:rPr>
          <w:color w:val="000000"/>
          <w:sz w:val="28"/>
          <w:szCs w:val="28"/>
        </w:rPr>
        <w:t>Жалоба подается в письменной форме на бумажном носителе, в электронной форме в уполномоченный орган.</w:t>
      </w:r>
    </w:p>
    <w:p>
      <w:pPr>
        <w:pStyle w:val="Normal"/>
        <w:suppressAutoHyphens w:val="true"/>
        <w:ind w:firstLine="709"/>
        <w:jc w:val="both"/>
        <w:rPr/>
      </w:pPr>
      <w:bookmarkStart w:id="13" w:name="P304"/>
      <w:bookmarkEnd w:id="13"/>
      <w:r>
        <w:rPr>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Кавказского сельского поселения Кавказского района </w:t>
      </w:r>
      <w:hyperlink r:id="rId6">
        <w:r>
          <w:rPr>
            <w:rStyle w:val="Style11"/>
            <w:color w:val="000000"/>
            <w:sz w:val="28"/>
            <w:szCs w:val="28"/>
            <w:lang w:val="en-US"/>
          </w:rPr>
          <w:t>www</w:t>
        </w:r>
      </w:hyperlink>
      <w:hyperlink r:id="rId7">
        <w:r>
          <w:rPr>
            <w:rStyle w:val="Style11"/>
            <w:color w:val="000000"/>
            <w:sz w:val="28"/>
            <w:szCs w:val="28"/>
          </w:rPr>
          <w:t>.</w:t>
        </w:r>
      </w:hyperlink>
      <w:r>
        <w:rPr>
          <w:rStyle w:val="Style11"/>
          <w:color w:val="000000"/>
          <w:sz w:val="28"/>
          <w:szCs w:val="28"/>
          <w:lang w:val="en-US"/>
        </w:rPr>
        <w:t>adm-kavkaz</w:t>
      </w:r>
      <w:r>
        <w:rPr>
          <w:color w:val="000000"/>
          <w:sz w:val="28"/>
          <w:szCs w:val="28"/>
        </w:rPr>
        <w:t>.</w:t>
      </w:r>
      <w:r>
        <w:rPr>
          <w:color w:val="000000"/>
          <w:sz w:val="28"/>
          <w:szCs w:val="28"/>
          <w:lang w:val="en-US"/>
        </w:rPr>
        <w:t>ru</w:t>
      </w:r>
      <w:r>
        <w:rPr>
          <w:color w:val="000000"/>
          <w:sz w:val="28"/>
          <w:szCs w:val="28"/>
        </w:rPr>
        <w:t>., Портала www.pgu.krasnodar.ru, а также может быть принята на личном приеме заявителя.</w:t>
      </w:r>
    </w:p>
    <w:p>
      <w:pPr>
        <w:pStyle w:val="Normal"/>
        <w:suppressAutoHyphens w:val="true"/>
        <w:ind w:firstLine="709"/>
        <w:jc w:val="both"/>
        <w:rPr/>
      </w:pPr>
      <w:r>
        <w:rPr>
          <w:color w:val="000000"/>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uppressAutoHyphens w:val="true"/>
        <w:ind w:firstLine="709"/>
        <w:jc w:val="both"/>
        <w:rPr/>
      </w:pPr>
      <w:r>
        <w:rPr>
          <w:color w:val="000000"/>
          <w:sz w:val="28"/>
          <w:szCs w:val="28"/>
        </w:rPr>
        <w:t>5.4.3. Жалоба должна содержать:</w:t>
      </w:r>
    </w:p>
    <w:p>
      <w:pPr>
        <w:pStyle w:val="Normal"/>
        <w:suppressAutoHyphens w:val="true"/>
        <w:ind w:firstLine="709"/>
        <w:jc w:val="both"/>
        <w:rPr/>
      </w:pPr>
      <w:r>
        <w:rPr>
          <w:color w:val="000000"/>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suppressAutoHyphens w:val="true"/>
        <w:ind w:firstLine="709"/>
        <w:jc w:val="both"/>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pPr>
      <w:r>
        <w:rPr>
          <w:color w:val="000000"/>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suppressAutoHyphens w:val="true"/>
        <w:ind w:firstLine="709"/>
        <w:jc w:val="both"/>
        <w:rPr/>
      </w:pPr>
      <w:r>
        <w:rPr>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suppressAutoHyphens w:val="true"/>
        <w:bidi w:val="0"/>
        <w:ind w:left="0" w:right="0" w:firstLine="850"/>
        <w:jc w:val="left"/>
        <w:rPr/>
      </w:pPr>
      <w:r>
        <w:rPr>
          <w:color w:val="000000"/>
          <w:sz w:val="28"/>
          <w:szCs w:val="28"/>
        </w:rPr>
        <w:t>5.5. Сроки рассмотрения жалобы</w:t>
      </w:r>
    </w:p>
    <w:p>
      <w:pPr>
        <w:pStyle w:val="Normal"/>
        <w:suppressAutoHyphens w:val="true"/>
        <w:ind w:firstLine="709"/>
        <w:jc w:val="both"/>
        <w:rPr/>
      </w:pPr>
      <w:r>
        <w:rPr>
          <w:color w:val="000000"/>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pPr>
      <w:r>
        <w:rPr>
          <w:color w:val="000000"/>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suppressAutoHyphens w:val="true"/>
        <w:ind w:firstLine="709"/>
        <w:jc w:val="both"/>
        <w:rPr/>
      </w:pPr>
      <w:r>
        <w:rPr>
          <w:color w:val="000000"/>
          <w:sz w:val="28"/>
          <w:szCs w:val="28"/>
        </w:rPr>
        <w:t>При этом срок рассмотрения жалобы исчисляется со дня регистрации жалобы уполномоченным на ее рассмотрение лицом.</w:t>
      </w:r>
    </w:p>
    <w:p>
      <w:pPr>
        <w:pStyle w:val="Normal"/>
        <w:suppressAutoHyphens w:val="true"/>
        <w:ind w:firstLine="709"/>
        <w:jc w:val="both"/>
        <w:rPr/>
      </w:pPr>
      <w:r>
        <w:rPr>
          <w:color w:val="000000"/>
          <w:sz w:val="28"/>
          <w:szCs w:val="28"/>
        </w:rPr>
        <w:t xml:space="preserve">5.6. Перечень оснований для приостановления рассмотрения жалобы, в случае, если возможность </w:t>
      </w:r>
      <w:r>
        <w:rPr>
          <w:color w:val="000000"/>
          <w:sz w:val="28"/>
          <w:szCs w:val="28"/>
          <w:lang w:val="ru-RU"/>
        </w:rPr>
        <w:t>п</w:t>
      </w:r>
      <w:r>
        <w:rPr>
          <w:color w:val="000000"/>
          <w:sz w:val="28"/>
          <w:szCs w:val="28"/>
        </w:rPr>
        <w:t>риостановления предусмотрена законодательством Российской Федерации.</w:t>
      </w:r>
    </w:p>
    <w:p>
      <w:pPr>
        <w:pStyle w:val="Normal"/>
        <w:suppressAutoHyphens w:val="true"/>
        <w:ind w:firstLine="709"/>
        <w:jc w:val="both"/>
        <w:rPr/>
      </w:pPr>
      <w:r>
        <w:rPr>
          <w:color w:val="000000"/>
          <w:sz w:val="28"/>
          <w:szCs w:val="28"/>
        </w:rPr>
        <w:t>Основания для приостановления рассмотрения жалобы не предусмотрены.</w:t>
      </w:r>
    </w:p>
    <w:p>
      <w:pPr>
        <w:pStyle w:val="Normal"/>
        <w:suppressAutoHyphens w:val="true"/>
        <w:ind w:firstLine="709"/>
        <w:jc w:val="both"/>
        <w:rPr/>
      </w:pPr>
      <w:r>
        <w:rPr>
          <w:color w:val="000000"/>
          <w:sz w:val="28"/>
          <w:szCs w:val="28"/>
        </w:rPr>
        <w:t>5.7. Результат рассмотрения жалобы</w:t>
      </w:r>
    </w:p>
    <w:p>
      <w:pPr>
        <w:pStyle w:val="Normal"/>
        <w:suppressAutoHyphens w:val="true"/>
        <w:ind w:firstLine="709"/>
        <w:jc w:val="both"/>
        <w:rPr/>
      </w:pPr>
      <w:r>
        <w:rPr>
          <w:color w:val="000000"/>
          <w:sz w:val="28"/>
          <w:szCs w:val="28"/>
        </w:rPr>
        <w:t>5.7.1. По результатам рассмотрения жалобы уполномоченный орган принимает одно из следующих решений:</w:t>
      </w:r>
    </w:p>
    <w:p>
      <w:pPr>
        <w:pStyle w:val="Normal"/>
        <w:suppressAutoHyphens w:val="true"/>
        <w:ind w:firstLine="709"/>
        <w:jc w:val="both"/>
        <w:rPr/>
      </w:pPr>
      <w:r>
        <w:rPr>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suppressAutoHyphens w:val="true"/>
        <w:ind w:firstLine="709"/>
        <w:jc w:val="both"/>
        <w:rPr/>
      </w:pPr>
      <w:r>
        <w:rPr>
          <w:color w:val="000000"/>
          <w:sz w:val="28"/>
          <w:szCs w:val="28"/>
        </w:rPr>
        <w:t>2) отказывает в удовлетворении жалобы.</w:t>
      </w:r>
    </w:p>
    <w:p>
      <w:pPr>
        <w:pStyle w:val="Normal"/>
        <w:suppressAutoHyphens w:val="true"/>
        <w:ind w:firstLine="709"/>
        <w:jc w:val="both"/>
        <w:rPr/>
      </w:pPr>
      <w:r>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pPr>
      <w:r>
        <w:rPr>
          <w:color w:val="000000"/>
          <w:sz w:val="28"/>
          <w:szCs w:val="28"/>
        </w:rPr>
        <w:t>5.7.3. Основанием для отказа в удовлетворении жалобы являются:</w:t>
      </w:r>
    </w:p>
    <w:p>
      <w:pPr>
        <w:pStyle w:val="Normal"/>
        <w:suppressAutoHyphens w:val="true"/>
        <w:ind w:firstLine="709"/>
        <w:jc w:val="both"/>
        <w:rPr/>
      </w:pPr>
      <w:r>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pPr>
        <w:pStyle w:val="Normal"/>
        <w:suppressAutoHyphens w:val="true"/>
        <w:ind w:firstLine="709"/>
        <w:jc w:val="both"/>
        <w:rPr/>
      </w:pPr>
      <w:r>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Normal"/>
        <w:suppressAutoHyphens w:val="true"/>
        <w:ind w:firstLine="709"/>
        <w:jc w:val="both"/>
        <w:rPr/>
      </w:pPr>
      <w:r>
        <w:rPr>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suppressAutoHyphens w:val="true"/>
        <w:ind w:firstLine="709"/>
        <w:jc w:val="both"/>
        <w:rPr/>
      </w:pPr>
      <w:r>
        <w:rPr>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ind w:firstLine="709"/>
        <w:jc w:val="both"/>
        <w:rPr/>
      </w:pPr>
      <w:r>
        <w:rPr>
          <w:color w:val="000000"/>
          <w:sz w:val="28"/>
          <w:szCs w:val="28"/>
        </w:rPr>
        <w:t>5.7.5. Жалоба остается без ответа в следующих случаях и порядке.</w:t>
      </w:r>
    </w:p>
    <w:p>
      <w:pPr>
        <w:pStyle w:val="Normal"/>
        <w:suppressAutoHyphens w:val="true"/>
        <w:ind w:firstLine="709"/>
        <w:jc w:val="both"/>
        <w:rPr/>
      </w:pPr>
      <w:r>
        <w:rPr>
          <w:color w:val="000000"/>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uppressAutoHyphens w:val="true"/>
        <w:ind w:firstLine="709"/>
        <w:jc w:val="both"/>
        <w:rPr/>
      </w:pPr>
      <w:r>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ind w:firstLine="709"/>
        <w:jc w:val="both"/>
        <w:rPr/>
      </w:pPr>
      <w:bookmarkStart w:id="14" w:name="sub_1103"/>
      <w:bookmarkEnd w:id="14"/>
      <w:r>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ind w:firstLine="709"/>
        <w:jc w:val="both"/>
        <w:rPr/>
      </w:pPr>
      <w:r>
        <w:rPr>
          <w:color w:val="000000"/>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ind w:firstLine="709"/>
        <w:jc w:val="both"/>
        <w:rPr/>
      </w:pPr>
      <w:r>
        <w:rPr>
          <w:color w:val="000000"/>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ind w:firstLine="709"/>
        <w:jc w:val="both"/>
        <w:rPr/>
      </w:pPr>
      <w:bookmarkStart w:id="15" w:name="sub_1106"/>
      <w:bookmarkEnd w:id="15"/>
      <w:r>
        <w:rPr>
          <w:color w:val="000000"/>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ind w:firstLine="709"/>
        <w:jc w:val="both"/>
        <w:rPr/>
      </w:pPr>
      <w:bookmarkStart w:id="16" w:name="sub_1107"/>
      <w:bookmarkStart w:id="17" w:name="sub_110684"/>
      <w:bookmarkEnd w:id="16"/>
      <w:bookmarkEnd w:id="17"/>
      <w:r>
        <w:rPr>
          <w:color w:val="000000"/>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suppressAutoHyphens w:val="true"/>
        <w:ind w:firstLine="709"/>
        <w:jc w:val="both"/>
        <w:rPr/>
      </w:pPr>
      <w:r>
        <w:rPr>
          <w:color w:val="000000"/>
          <w:sz w:val="28"/>
          <w:szCs w:val="28"/>
        </w:rPr>
        <w:t>5.8. Порядок информирования заявителя  о результатах рассмотрения жалобы</w:t>
      </w:r>
    </w:p>
    <w:p>
      <w:pPr>
        <w:pStyle w:val="Normal"/>
        <w:suppressAutoHyphens w:val="true"/>
        <w:ind w:firstLine="709"/>
        <w:jc w:val="both"/>
        <w:rPr/>
      </w:pPr>
      <w:r>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pPr>
      <w:r>
        <w:rPr>
          <w:color w:val="000000"/>
          <w:sz w:val="28"/>
          <w:szCs w:val="28"/>
        </w:rPr>
        <w:t>5.9. Порядок обжалования решения по жалобе</w:t>
      </w:r>
    </w:p>
    <w:p>
      <w:pPr>
        <w:pStyle w:val="Normal"/>
        <w:suppressAutoHyphens w:val="true"/>
        <w:ind w:firstLine="709"/>
        <w:jc w:val="both"/>
        <w:rPr/>
      </w:pPr>
      <w:r>
        <w:rPr>
          <w:color w:val="000000"/>
          <w:sz w:val="28"/>
          <w:szCs w:val="28"/>
        </w:rPr>
        <w:t>5.9.1.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suppressAutoHyphens w:val="true"/>
        <w:ind w:firstLine="709"/>
        <w:jc w:val="both"/>
        <w:rPr/>
      </w:pPr>
      <w:r>
        <w:rPr>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suppressAutoHyphens w:val="true"/>
        <w:ind w:firstLine="709"/>
        <w:jc w:val="both"/>
        <w:rPr/>
      </w:pPr>
      <w:r>
        <w:rPr>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suppressAutoHyphens w:val="true"/>
        <w:ind w:firstLine="709"/>
        <w:jc w:val="both"/>
        <w:rPr/>
      </w:pPr>
      <w:r>
        <w:rPr>
          <w:color w:val="000000"/>
          <w:sz w:val="28"/>
          <w:szCs w:val="28"/>
        </w:rPr>
        <w:t>5.11. Способы информирования заявителей о порядке подачи и рассмотрения жалобы</w:t>
      </w:r>
    </w:p>
    <w:p>
      <w:pPr>
        <w:pStyle w:val="Normal"/>
        <w:suppressAutoHyphens w:val="true"/>
        <w:ind w:firstLine="709"/>
        <w:jc w:val="both"/>
        <w:rPr/>
      </w:pPr>
      <w:r>
        <w:rPr>
          <w:color w:val="000000"/>
          <w:spacing w:val="0"/>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sz w:val="28"/>
          <w:szCs w:val="28"/>
        </w:rPr>
        <w:t>уполномоченного органа</w:t>
      </w:r>
      <w:r>
        <w:rPr>
          <w:color w:val="000000"/>
          <w:spacing w:val="0"/>
          <w:sz w:val="28"/>
          <w:szCs w:val="28"/>
        </w:rPr>
        <w:t>, н</w:t>
      </w:r>
      <w:r>
        <w:rPr>
          <w:color w:val="000000"/>
          <w:sz w:val="28"/>
          <w:szCs w:val="28"/>
        </w:rPr>
        <w:t>а едином портале государственных и муниципальных услуг</w:t>
      </w:r>
      <w:r>
        <w:rPr>
          <w:color w:val="000000"/>
          <w:spacing w:val="0"/>
          <w:sz w:val="28"/>
          <w:szCs w:val="28"/>
        </w:rPr>
        <w:t>.</w:t>
      </w:r>
    </w:p>
    <w:p>
      <w:pPr>
        <w:pStyle w:val="Normal"/>
        <w:suppressAutoHyphens w:val="true"/>
        <w:rPr>
          <w:color w:val="FF6666"/>
          <w:sz w:val="28"/>
          <w:szCs w:val="28"/>
        </w:rPr>
      </w:pPr>
      <w:r>
        <w:rPr>
          <w:color w:val="FF6666"/>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pPr>
      <w:r>
        <w:rPr>
          <w:color w:val="000000"/>
          <w:sz w:val="28"/>
          <w:szCs w:val="28"/>
        </w:rPr>
        <w:t>Глава Кавказского сельского поселения</w:t>
      </w:r>
    </w:p>
    <w:p>
      <w:pPr>
        <w:pStyle w:val="Normal"/>
        <w:widowControl w:val="false"/>
        <w:suppressAutoHyphens w:val="true"/>
        <w:jc w:val="both"/>
        <w:rPr/>
      </w:pPr>
      <w:r>
        <w:rPr>
          <w:color w:val="000000"/>
          <w:sz w:val="28"/>
          <w:szCs w:val="28"/>
        </w:rPr>
        <w:t>Кавказского района</w:t>
        <w:tab/>
        <w:tab/>
        <w:tab/>
        <w:tab/>
        <w:tab/>
        <w:tab/>
        <w:tab/>
        <w:t xml:space="preserve">       О.Г. Мясищева</w:t>
      </w:r>
    </w:p>
    <w:p>
      <w:pPr>
        <w:pStyle w:val="Normal"/>
        <w:widowControl w:val="false"/>
        <w:numPr>
          <w:ilvl w:val="0"/>
          <w:numId w:val="0"/>
        </w:numPr>
        <w:suppressAutoHyphens w:val="true"/>
        <w:ind w:firstLine="709"/>
        <w:jc w:val="both"/>
        <w:outlineLvl w:val="0"/>
        <w:rPr>
          <w:sz w:val="28"/>
          <w:szCs w:val="28"/>
        </w:rPr>
      </w:pPr>
      <w:r>
        <w:rPr>
          <w:color w:val="000000"/>
          <w:sz w:val="28"/>
          <w:szCs w:val="28"/>
          <w:lang w:eastAsia="en-US"/>
        </w:rPr>
      </w:r>
    </w:p>
    <w:p>
      <w:pPr>
        <w:pStyle w:val="Normal"/>
        <w:ind w:firstLine="720"/>
        <w:jc w:val="both"/>
        <w:rPr/>
      </w:pPr>
      <w:r>
        <w:rPr/>
      </w:r>
    </w:p>
    <w:p>
      <w:pPr>
        <w:pStyle w:val="Normal"/>
        <w:jc w:val="both"/>
        <w:rPr>
          <w:sz w:val="28"/>
          <w:szCs w:val="28"/>
        </w:rPr>
      </w:pPr>
      <w:r>
        <w:rPr>
          <w:sz w:val="28"/>
          <w:szCs w:val="28"/>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ind w:left="4820" w:right="612" w:hanging="0"/>
        <w:jc w:val="center"/>
        <w:rPr/>
      </w:pPr>
      <w:r>
        <w:rPr>
          <w:color w:val="000000"/>
          <w:sz w:val="28"/>
          <w:szCs w:val="28"/>
        </w:rPr>
        <w:t>ПРИЛОЖЕНИЕ № 1</w:t>
      </w:r>
    </w:p>
    <w:p>
      <w:pPr>
        <w:pStyle w:val="Normal"/>
        <w:ind w:left="4820" w:hanging="0"/>
        <w:jc w:val="center"/>
        <w:rPr>
          <w:color w:val="000000"/>
          <w:sz w:val="28"/>
          <w:szCs w:val="28"/>
        </w:rPr>
      </w:pPr>
      <w:r>
        <w:rPr>
          <w:color w:val="000000"/>
          <w:sz w:val="28"/>
          <w:szCs w:val="28"/>
        </w:rPr>
        <w:t xml:space="preserve">к административному регламенту </w:t>
      </w:r>
    </w:p>
    <w:p>
      <w:pPr>
        <w:pStyle w:val="Normal"/>
        <w:jc w:val="right"/>
        <w:rPr>
          <w:color w:val="000000"/>
          <w:sz w:val="28"/>
          <w:szCs w:val="28"/>
        </w:rPr>
      </w:pPr>
      <w:r>
        <w:rPr>
          <w:color w:val="000000"/>
          <w:sz w:val="28"/>
          <w:szCs w:val="28"/>
        </w:rPr>
      </w:r>
    </w:p>
    <w:p>
      <w:pPr>
        <w:pStyle w:val="Normal"/>
        <w:shd w:val="clear" w:color="auto" w:fill="FFFFFF"/>
        <w:ind w:left="5670" w:hanging="0"/>
        <w:rPr>
          <w:color w:val="000000"/>
        </w:rPr>
      </w:pPr>
      <w:r>
        <w:rPr>
          <w:color w:val="000000"/>
          <w:sz w:val="26"/>
          <w:szCs w:val="26"/>
        </w:rPr>
        <w:t xml:space="preserve">Главе </w:t>
      </w:r>
      <w:r>
        <w:rPr>
          <w:color w:val="000000"/>
          <w:sz w:val="26"/>
          <w:szCs w:val="26"/>
        </w:rPr>
        <w:t>Кавказ</w:t>
      </w:r>
      <w:r>
        <w:rPr>
          <w:color w:val="000000"/>
          <w:sz w:val="28"/>
          <w:szCs w:val="28"/>
        </w:rPr>
        <w:t xml:space="preserve">ского сельского поселения  Кавказского района    </w:t>
      </w:r>
    </w:p>
    <w:p>
      <w:pPr>
        <w:pStyle w:val="Normal"/>
        <w:shd w:val="clear" w:color="auto" w:fill="FFFFFF"/>
        <w:ind w:left="5670" w:hanging="0"/>
        <w:jc w:val="both"/>
        <w:rPr/>
      </w:pPr>
      <w:r>
        <w:rPr>
          <w:color w:val="000000"/>
          <w:sz w:val="28"/>
          <w:szCs w:val="28"/>
        </w:rPr>
        <w:t>_________________________</w:t>
      </w:r>
      <w:r>
        <w:rPr>
          <w:color w:val="FF0000"/>
          <w:sz w:val="28"/>
          <w:szCs w:val="28"/>
        </w:rPr>
        <w:t xml:space="preserve">                                                                      </w:t>
      </w:r>
    </w:p>
    <w:p>
      <w:pPr>
        <w:pStyle w:val="Normal"/>
        <w:ind w:firstLine="5400"/>
        <w:rPr>
          <w:sz w:val="26"/>
          <w:szCs w:val="26"/>
        </w:rPr>
      </w:pPr>
      <w:r>
        <w:rPr>
          <w:sz w:val="26"/>
          <w:szCs w:val="26"/>
        </w:rPr>
      </w:r>
    </w:p>
    <w:p>
      <w:pPr>
        <w:pStyle w:val="Normal"/>
        <w:ind w:left="5400" w:hanging="0"/>
        <w:rPr>
          <w:sz w:val="26"/>
          <w:szCs w:val="26"/>
        </w:rPr>
      </w:pPr>
      <w:r>
        <w:rPr>
          <w:sz w:val="26"/>
          <w:szCs w:val="26"/>
        </w:rPr>
      </w:r>
    </w:p>
    <w:p>
      <w:pPr>
        <w:pStyle w:val="Normal"/>
        <w:jc w:val="center"/>
        <w:rPr>
          <w:sz w:val="26"/>
          <w:szCs w:val="26"/>
        </w:rPr>
      </w:pPr>
      <w:r>
        <w:rPr>
          <w:sz w:val="26"/>
          <w:szCs w:val="26"/>
        </w:rPr>
        <w:t>ЗАЯВЛЕНИЕ</w:t>
      </w:r>
    </w:p>
    <w:p>
      <w:pPr>
        <w:pStyle w:val="Normal"/>
        <w:jc w:val="both"/>
        <w:rPr>
          <w:sz w:val="26"/>
          <w:szCs w:val="26"/>
        </w:rPr>
      </w:pPr>
      <w:r>
        <w:rPr>
          <w:sz w:val="26"/>
          <w:szCs w:val="26"/>
        </w:rPr>
      </w:r>
    </w:p>
    <w:p>
      <w:pPr>
        <w:pStyle w:val="Normal"/>
        <w:jc w:val="both"/>
        <w:rPr>
          <w:sz w:val="26"/>
          <w:szCs w:val="26"/>
        </w:rPr>
      </w:pPr>
      <w:r>
        <w:rPr>
          <w:sz w:val="26"/>
          <w:szCs w:val="26"/>
        </w:rPr>
        <w:t>Я,_____________________________________________________________________</w:t>
      </w:r>
    </w:p>
    <w:p>
      <w:pPr>
        <w:pStyle w:val="Normal"/>
        <w:jc w:val="center"/>
        <w:rPr/>
      </w:pPr>
      <w:r>
        <w:rPr/>
        <w:t>Ф.И.О. . наименование юридического лица</w:t>
      </w:r>
    </w:p>
    <w:p>
      <w:pPr>
        <w:pStyle w:val="Normal"/>
        <w:jc w:val="both"/>
        <w:rPr>
          <w:sz w:val="26"/>
          <w:szCs w:val="26"/>
        </w:rPr>
      </w:pPr>
      <w:r>
        <w:rPr>
          <w:sz w:val="26"/>
          <w:szCs w:val="26"/>
        </w:rPr>
        <w:t>Проживающий (ая) (юридический адрес – для юридических лиц) по адресу:___________________________________________________________________</w:t>
      </w:r>
    </w:p>
    <w:p>
      <w:pPr>
        <w:pStyle w:val="Normal"/>
        <w:jc w:val="both"/>
        <w:rPr>
          <w:sz w:val="26"/>
          <w:szCs w:val="26"/>
        </w:rPr>
      </w:pPr>
      <w:r>
        <w:rPr>
          <w:sz w:val="26"/>
          <w:szCs w:val="26"/>
        </w:rPr>
        <w:t>При подаче документов физическим лицом</w:t>
      </w:r>
    </w:p>
    <w:p>
      <w:pPr>
        <w:pStyle w:val="Normal"/>
        <w:jc w:val="both"/>
        <w:rPr>
          <w:sz w:val="26"/>
          <w:szCs w:val="26"/>
        </w:rPr>
      </w:pPr>
      <w:r>
        <w:rPr>
          <w:sz w:val="26"/>
          <w:szCs w:val="26"/>
        </w:rPr>
        <w:t xml:space="preserve">дата рождения «_____»_______________     ________г.гражданство______________ </w:t>
      </w:r>
    </w:p>
    <w:p>
      <w:pPr>
        <w:pStyle w:val="Normal"/>
        <w:jc w:val="both"/>
        <w:rPr>
          <w:sz w:val="26"/>
          <w:szCs w:val="26"/>
        </w:rPr>
      </w:pPr>
      <w:r>
        <w:rPr>
          <w:sz w:val="26"/>
          <w:szCs w:val="26"/>
        </w:rPr>
        <w:t>паспорт серия ____________номер______________выдан «_____»______________г.</w:t>
      </w:r>
    </w:p>
    <w:p>
      <w:pPr>
        <w:pStyle w:val="Normal"/>
        <w:jc w:val="both"/>
        <w:rPr>
          <w:sz w:val="26"/>
          <w:szCs w:val="26"/>
        </w:rPr>
      </w:pPr>
      <w:r>
        <w:rPr>
          <w:sz w:val="26"/>
          <w:szCs w:val="26"/>
        </w:rPr>
        <w:t>_______________________________________________________________________</w:t>
      </w:r>
    </w:p>
    <w:p>
      <w:pPr>
        <w:pStyle w:val="Normal"/>
        <w:jc w:val="center"/>
        <w:rPr/>
      </w:pPr>
      <w:r>
        <w:rPr/>
        <w:t>(каким органом выдан)</w:t>
      </w:r>
    </w:p>
    <w:p>
      <w:pPr>
        <w:pStyle w:val="Normal"/>
        <w:jc w:val="both"/>
        <w:rPr/>
      </w:pPr>
      <w:r>
        <w:rPr/>
        <w:t>контактный номер телефона________________________________________________________</w:t>
      </w:r>
    </w:p>
    <w:p>
      <w:pPr>
        <w:pStyle w:val="Normal"/>
        <w:jc w:val="both"/>
        <w:rPr/>
      </w:pPr>
      <w:r>
        <w:rPr/>
      </w:r>
    </w:p>
    <w:p>
      <w:pPr>
        <w:pStyle w:val="Normal"/>
        <w:jc w:val="both"/>
        <w:rPr/>
      </w:pPr>
      <w:r>
        <w:rPr>
          <w:b/>
          <w:bCs/>
        </w:rPr>
        <w:t>Прошу расторгнуть договор</w:t>
      </w:r>
      <w:r>
        <w:rPr/>
        <w:t>______________________________________________________  ____________________________№_________________от ______________________________</w:t>
      </w:r>
    </w:p>
    <w:p>
      <w:pPr>
        <w:pStyle w:val="Normal"/>
        <w:jc w:val="both"/>
        <w:rPr/>
      </w:pPr>
      <w:r>
        <w:rPr/>
        <w:t xml:space="preserve"> </w:t>
      </w:r>
      <w:r>
        <w:rPr/>
        <w:t>в связи с ________________________________________________________________________________</w:t>
      </w:r>
    </w:p>
    <w:p>
      <w:pPr>
        <w:pStyle w:val="Normal"/>
        <w:jc w:val="both"/>
        <w:rPr/>
      </w:pPr>
      <w:r>
        <w:rPr/>
        <w:t>Сведения о земельном участке:</w:t>
      </w:r>
    </w:p>
    <w:p>
      <w:pPr>
        <w:pStyle w:val="Normal"/>
        <w:jc w:val="both"/>
        <w:rPr/>
      </w:pPr>
      <w:r>
        <w:rPr/>
        <w:t xml:space="preserve">     </w:t>
      </w:r>
      <w:r>
        <w:rPr/>
        <w:t>1.1. площадь ________________________________________</w:t>
      </w:r>
    </w:p>
    <w:p>
      <w:pPr>
        <w:pStyle w:val="Normal"/>
        <w:jc w:val="both"/>
        <w:rPr/>
      </w:pPr>
      <w:r>
        <w:rPr/>
        <w:t xml:space="preserve">     </w:t>
      </w:r>
      <w:r>
        <w:rPr/>
        <w:t xml:space="preserve">1.2. кадастровый №___________________________________ </w:t>
      </w:r>
    </w:p>
    <w:p>
      <w:pPr>
        <w:pStyle w:val="Normal"/>
        <w:jc w:val="both"/>
        <w:rPr>
          <w:u w:val="single"/>
        </w:rPr>
      </w:pPr>
      <w:r>
        <w:rPr/>
        <w:t xml:space="preserve">     </w:t>
      </w:r>
      <w:r>
        <w:rPr/>
        <w:t>1.3. адресные ориентиры земельного участка</w:t>
      </w:r>
      <w:r>
        <w:rPr>
          <w:u w:val="single"/>
        </w:rPr>
        <w:t>:                                                                         __</w:t>
      </w:r>
    </w:p>
    <w:p>
      <w:pPr>
        <w:pStyle w:val="Normal"/>
        <w:jc w:val="both"/>
        <w:rPr/>
      </w:pPr>
      <w:r>
        <w:rPr/>
        <w:t xml:space="preserve">________________________________________________________________________________     </w:t>
      </w:r>
    </w:p>
    <w:p>
      <w:pPr>
        <w:pStyle w:val="Normal"/>
        <w:ind w:firstLine="360"/>
        <w:jc w:val="both"/>
        <w:rPr/>
      </w:pPr>
      <w:r>
        <w:rPr/>
        <w:t>1.4. Вид разрешенного использования____________________________________________</w:t>
      </w:r>
    </w:p>
    <w:p>
      <w:pPr>
        <w:pStyle w:val="Normal"/>
        <w:jc w:val="both"/>
        <w:rPr/>
      </w:pPr>
      <w:r>
        <w:rPr/>
      </w:r>
    </w:p>
    <w:p>
      <w:pPr>
        <w:pStyle w:val="Normal"/>
        <w:jc w:val="both"/>
        <w:rPr>
          <w:sz w:val="26"/>
          <w:szCs w:val="26"/>
        </w:rPr>
      </w:pPr>
      <w:r>
        <w:rPr>
          <w:sz w:val="26"/>
          <w:szCs w:val="26"/>
        </w:rPr>
        <w:t>Приложение: опись документов</w:t>
      </w:r>
    </w:p>
    <w:p>
      <w:pPr>
        <w:pStyle w:val="Normal"/>
        <w:jc w:val="both"/>
        <w:rPr>
          <w:sz w:val="26"/>
          <w:szCs w:val="26"/>
        </w:rPr>
      </w:pPr>
      <w:r>
        <w:rPr>
          <w:sz w:val="26"/>
          <w:szCs w:val="26"/>
        </w:rPr>
        <w:t>1._______________________________________________________________на____л.</w:t>
      </w:r>
    </w:p>
    <w:p>
      <w:pPr>
        <w:pStyle w:val="Normal"/>
        <w:jc w:val="both"/>
        <w:rPr>
          <w:sz w:val="26"/>
          <w:szCs w:val="26"/>
        </w:rPr>
      </w:pPr>
      <w:r>
        <w:rPr>
          <w:sz w:val="26"/>
          <w:szCs w:val="26"/>
        </w:rPr>
        <w:t>2._______________________________________________________________на____л.</w:t>
      </w:r>
    </w:p>
    <w:p>
      <w:pPr>
        <w:pStyle w:val="Normal"/>
        <w:jc w:val="both"/>
        <w:rPr>
          <w:sz w:val="26"/>
          <w:szCs w:val="26"/>
        </w:rPr>
      </w:pPr>
      <w:r>
        <w:rPr>
          <w:sz w:val="26"/>
          <w:szCs w:val="26"/>
        </w:rPr>
        <w:t>3._______________________________________________________________на____л.</w:t>
      </w:r>
    </w:p>
    <w:p>
      <w:pPr>
        <w:pStyle w:val="Normal"/>
        <w:jc w:val="both"/>
        <w:rPr>
          <w:sz w:val="26"/>
          <w:szCs w:val="26"/>
        </w:rPr>
      </w:pPr>
      <w:r>
        <w:rPr>
          <w:sz w:val="26"/>
          <w:szCs w:val="26"/>
        </w:rPr>
        <w:t>4._______________________________________________________________на____л.</w:t>
      </w:r>
    </w:p>
    <w:p>
      <w:pPr>
        <w:pStyle w:val="Normal"/>
        <w:jc w:val="both"/>
        <w:rPr>
          <w:sz w:val="26"/>
          <w:szCs w:val="26"/>
        </w:rPr>
      </w:pPr>
      <w:r>
        <w:rPr>
          <w:sz w:val="26"/>
          <w:szCs w:val="26"/>
        </w:rPr>
        <w:t>5._______________________________________________________________на____л.</w:t>
      </w:r>
    </w:p>
    <w:p>
      <w:pPr>
        <w:pStyle w:val="Normal"/>
        <w:jc w:val="both"/>
        <w:rPr>
          <w:sz w:val="26"/>
          <w:szCs w:val="26"/>
        </w:rPr>
      </w:pPr>
      <w:r>
        <w:rPr>
          <w:sz w:val="26"/>
          <w:szCs w:val="26"/>
        </w:rPr>
      </w:r>
    </w:p>
    <w:p>
      <w:pPr>
        <w:pStyle w:val="Normal"/>
        <w:jc w:val="both"/>
        <w:rPr>
          <w:sz w:val="26"/>
          <w:szCs w:val="26"/>
        </w:rPr>
      </w:pPr>
      <w:r>
        <w:rPr>
          <w:sz w:val="26"/>
          <w:szCs w:val="26"/>
        </w:rPr>
        <w:t>_________________________________________/________________________/</w:t>
      </w:r>
    </w:p>
    <w:p>
      <w:pPr>
        <w:pStyle w:val="Normal"/>
        <w:jc w:val="both"/>
        <w:rPr/>
      </w:pPr>
      <w:r>
        <w:rPr/>
        <w:t xml:space="preserve">        </w:t>
      </w:r>
      <w:r>
        <w:rPr/>
        <w:t>Ф.И.О.                                                                                 (подпись заявителя)</w:t>
      </w:r>
    </w:p>
    <w:p>
      <w:pPr>
        <w:pStyle w:val="Normal"/>
        <w:jc w:val="both"/>
        <w:rPr>
          <w:sz w:val="28"/>
          <w:szCs w:val="28"/>
        </w:rPr>
      </w:pPr>
      <w:r>
        <w:rPr>
          <w:sz w:val="26"/>
          <w:szCs w:val="26"/>
        </w:rPr>
        <w:t>«______»________________________201_____г.</w:t>
      </w:r>
    </w:p>
    <w:p>
      <w:pPr>
        <w:pStyle w:val="Normal"/>
        <w:rPr>
          <w:color w:val="000000"/>
          <w:sz w:val="28"/>
          <w:szCs w:val="28"/>
        </w:rPr>
      </w:pPr>
      <w:r>
        <w:rPr>
          <w:color w:val="000000"/>
          <w:sz w:val="28"/>
          <w:szCs w:val="28"/>
        </w:rPr>
      </w:r>
    </w:p>
    <w:p>
      <w:pPr>
        <w:pStyle w:val="Normal"/>
        <w:ind w:firstLine="698"/>
        <w:jc w:val="right"/>
        <w:rPr>
          <w:color w:val="000000"/>
        </w:rPr>
      </w:pPr>
      <w:r>
        <w:rPr>
          <w:color w:val="000000"/>
        </w:rPr>
      </w:r>
    </w:p>
    <w:p>
      <w:pPr>
        <w:pStyle w:val="Normal"/>
        <w:shd w:val="clear" w:color="auto" w:fill="FFFFFF"/>
        <w:rPr>
          <w:color w:val="000000"/>
        </w:rPr>
      </w:pPr>
      <w:bookmarkStart w:id="18" w:name="__DdeLink__11871_473514842"/>
      <w:bookmarkEnd w:id="18"/>
      <w:r>
        <w:rPr>
          <w:color w:val="000000"/>
          <w:sz w:val="28"/>
          <w:szCs w:val="28"/>
        </w:rPr>
        <w:t xml:space="preserve">Глава </w:t>
      </w:r>
      <w:r>
        <w:rPr>
          <w:color w:val="000000"/>
          <w:sz w:val="28"/>
          <w:szCs w:val="28"/>
        </w:rPr>
        <w:t>Кавказ</w:t>
      </w:r>
      <w:r>
        <w:rPr>
          <w:color w:val="000000"/>
          <w:sz w:val="28"/>
          <w:szCs w:val="28"/>
        </w:rPr>
        <w:t xml:space="preserve">ского сельского поселения                                                                    </w:t>
      </w:r>
    </w:p>
    <w:p>
      <w:pPr>
        <w:pStyle w:val="Normal"/>
        <w:shd w:val="clear" w:color="auto" w:fill="FFFFFF"/>
        <w:jc w:val="both"/>
        <w:rPr>
          <w:color w:val="000000"/>
        </w:rPr>
      </w:pPr>
      <w:r>
        <w:rPr>
          <w:color w:val="000000"/>
          <w:sz w:val="28"/>
          <w:szCs w:val="28"/>
        </w:rPr>
        <w:t xml:space="preserve">Кавказского района                                                                              </w:t>
      </w:r>
      <w:r>
        <w:rPr>
          <w:color w:val="000000"/>
          <w:sz w:val="28"/>
          <w:szCs w:val="28"/>
        </w:rPr>
        <w:t>О.Г.Мясищева</w:t>
      </w:r>
    </w:p>
    <w:p>
      <w:pPr>
        <w:pStyle w:val="Normal"/>
        <w:shd w:val="clear" w:color="auto" w:fill="FFFFFF"/>
        <w:jc w:val="both"/>
        <w:rPr/>
      </w:pPr>
      <w:bookmarkStart w:id="19" w:name="__DdeLink__11871_473514842"/>
      <w:bookmarkEnd w:id="19"/>
      <w:r>
        <w:rPr>
          <w:color w:val="FF0000"/>
          <w:sz w:val="28"/>
          <w:szCs w:val="28"/>
        </w:rPr>
        <w:t xml:space="preserve"> </w:t>
      </w:r>
    </w:p>
    <w:p>
      <w:pPr>
        <w:pStyle w:val="Normal"/>
        <w:ind w:firstLine="720"/>
        <w:jc w:val="both"/>
        <w:rPr>
          <w:color w:val="FF0000"/>
          <w:sz w:val="28"/>
          <w:szCs w:val="28"/>
        </w:rPr>
      </w:pPr>
      <w:r>
        <w:rPr>
          <w:color w:val="FF0000"/>
          <w:sz w:val="28"/>
          <w:szCs w:val="28"/>
        </w:rPr>
      </w:r>
    </w:p>
    <w:p>
      <w:pPr>
        <w:pStyle w:val="Normal"/>
        <w:rPr>
          <w:color w:val="000000"/>
          <w:lang w:eastAsia="en-US"/>
        </w:rPr>
      </w:pPr>
      <w:r>
        <w:rPr>
          <w:color w:val="000000"/>
          <w:lang w:eastAsia="en-US"/>
        </w:rPr>
      </w:r>
    </w:p>
    <w:p>
      <w:pPr>
        <w:pStyle w:val="Normal"/>
        <w:ind w:left="5103" w:right="612" w:hanging="0"/>
        <w:jc w:val="center"/>
        <w:rPr>
          <w:color w:val="000000"/>
          <w:sz w:val="28"/>
          <w:szCs w:val="28"/>
        </w:rPr>
      </w:pPr>
      <w:r>
        <w:rPr>
          <w:color w:val="000000"/>
          <w:sz w:val="28"/>
          <w:szCs w:val="28"/>
        </w:rPr>
        <w:t>ПРИЛОЖЕНИЕ № 2</w:t>
      </w:r>
    </w:p>
    <w:p>
      <w:pPr>
        <w:pStyle w:val="Normal"/>
        <w:ind w:left="4680" w:hanging="0"/>
        <w:rPr>
          <w:color w:val="000000"/>
          <w:sz w:val="28"/>
          <w:szCs w:val="28"/>
        </w:rPr>
      </w:pPr>
      <w:r>
        <w:rPr>
          <w:color w:val="000000"/>
          <w:sz w:val="28"/>
          <w:szCs w:val="28"/>
        </w:rPr>
        <w:t xml:space="preserve">к административному регламенту </w:t>
      </w:r>
    </w:p>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rPr>
        <w:t>ОБРАЗЕЦ ЗАПОЛНЕНИЯ ЗАЯВЛЕНИЯ</w:t>
      </w:r>
    </w:p>
    <w:p>
      <w:pPr>
        <w:pStyle w:val="Normal"/>
        <w:rPr>
          <w:color w:val="000000"/>
          <w:sz w:val="28"/>
          <w:szCs w:val="28"/>
        </w:rPr>
      </w:pPr>
      <w:r>
        <w:rPr>
          <w:color w:val="000000"/>
          <w:sz w:val="28"/>
          <w:szCs w:val="28"/>
        </w:rPr>
      </w:r>
    </w:p>
    <w:p>
      <w:pPr>
        <w:pStyle w:val="Normal"/>
        <w:shd w:val="clear" w:color="auto" w:fill="FFFFFF"/>
        <w:ind w:left="5670" w:hanging="0"/>
        <w:rPr>
          <w:color w:val="000000"/>
        </w:rPr>
      </w:pPr>
      <w:r>
        <w:rPr>
          <w:color w:val="000000"/>
          <w:sz w:val="26"/>
          <w:szCs w:val="26"/>
        </w:rPr>
        <w:t xml:space="preserve">Главе </w:t>
      </w:r>
      <w:r>
        <w:rPr>
          <w:color w:val="000000"/>
          <w:sz w:val="26"/>
          <w:szCs w:val="26"/>
        </w:rPr>
        <w:t>Кавказ</w:t>
      </w:r>
      <w:r>
        <w:rPr>
          <w:color w:val="000000"/>
          <w:sz w:val="28"/>
          <w:szCs w:val="28"/>
        </w:rPr>
        <w:t xml:space="preserve">ского сельского поселения  Кавказского района    </w:t>
      </w:r>
    </w:p>
    <w:p>
      <w:pPr>
        <w:pStyle w:val="Normal"/>
        <w:shd w:val="clear" w:color="auto" w:fill="FFFFFF"/>
        <w:ind w:left="5670" w:hanging="0"/>
        <w:jc w:val="both"/>
        <w:rPr/>
      </w:pPr>
      <w:r>
        <w:rPr>
          <w:color w:val="000000"/>
          <w:sz w:val="28"/>
          <w:szCs w:val="28"/>
        </w:rPr>
        <w:t>_________________________</w:t>
      </w:r>
      <w:r>
        <w:rPr>
          <w:color w:val="FF0000"/>
          <w:sz w:val="28"/>
          <w:szCs w:val="28"/>
        </w:rPr>
        <w:t xml:space="preserve">                                                                      </w:t>
      </w:r>
    </w:p>
    <w:p>
      <w:pPr>
        <w:pStyle w:val="Normal"/>
        <w:ind w:left="5400" w:hanging="0"/>
        <w:rPr>
          <w:sz w:val="26"/>
          <w:szCs w:val="26"/>
        </w:rPr>
      </w:pPr>
      <w:r>
        <w:rPr>
          <w:sz w:val="26"/>
          <w:szCs w:val="26"/>
        </w:rPr>
      </w:r>
    </w:p>
    <w:p>
      <w:pPr>
        <w:pStyle w:val="Normal"/>
        <w:jc w:val="center"/>
        <w:rPr>
          <w:b/>
          <w:b/>
          <w:bCs/>
          <w:sz w:val="26"/>
          <w:szCs w:val="26"/>
        </w:rPr>
      </w:pPr>
      <w:r>
        <w:rPr>
          <w:b/>
          <w:bCs/>
          <w:sz w:val="26"/>
          <w:szCs w:val="26"/>
        </w:rPr>
        <w:t>ЗАЯВЛЕНИЕ</w:t>
      </w:r>
    </w:p>
    <w:p>
      <w:pPr>
        <w:pStyle w:val="Normal"/>
        <w:rPr>
          <w:sz w:val="26"/>
          <w:szCs w:val="26"/>
        </w:rPr>
      </w:pPr>
      <w:r>
        <w:rPr>
          <w:sz w:val="26"/>
          <w:szCs w:val="26"/>
        </w:rPr>
      </w:r>
    </w:p>
    <w:p>
      <w:pPr>
        <w:pStyle w:val="Normal"/>
        <w:rPr>
          <w:sz w:val="26"/>
          <w:szCs w:val="26"/>
        </w:rPr>
      </w:pPr>
      <w:r>
        <w:rPr>
          <w:sz w:val="26"/>
          <w:szCs w:val="26"/>
        </w:rPr>
        <w:t>Я,______________</w:t>
      </w:r>
      <w:r>
        <w:rPr>
          <w:b/>
          <w:bCs/>
          <w:sz w:val="26"/>
          <w:szCs w:val="26"/>
          <w:u w:val="single"/>
        </w:rPr>
        <w:t>Иванов Иван Иванович</w:t>
      </w:r>
      <w:r>
        <w:rPr>
          <w:sz w:val="26"/>
          <w:szCs w:val="26"/>
        </w:rPr>
        <w:t>_________________________________</w:t>
      </w:r>
    </w:p>
    <w:p>
      <w:pPr>
        <w:pStyle w:val="Normal"/>
        <w:jc w:val="center"/>
        <w:rPr/>
      </w:pPr>
      <w:r>
        <w:rPr/>
        <w:t>Ф.И.О. . наименование юридического лица</w:t>
      </w:r>
    </w:p>
    <w:p>
      <w:pPr>
        <w:pStyle w:val="Normal"/>
        <w:rPr/>
      </w:pPr>
      <w:r>
        <w:rPr>
          <w:sz w:val="26"/>
          <w:szCs w:val="26"/>
        </w:rPr>
        <w:t>Проживающий (ая) (юридический адрес – для юридических лиц) по адресу:_</w:t>
      </w:r>
      <w:r>
        <w:rPr>
          <w:b/>
          <w:bCs/>
          <w:color w:val="000000"/>
          <w:sz w:val="26"/>
          <w:szCs w:val="26"/>
          <w:u w:val="single"/>
        </w:rPr>
        <w:t>ст.Кавказская,</w:t>
      </w:r>
      <w:r>
        <w:rPr>
          <w:b/>
          <w:bCs/>
          <w:color w:val="000000"/>
          <w:u w:val="single"/>
        </w:rPr>
        <w:t xml:space="preserve"> ул</w:t>
      </w:r>
      <w:r>
        <w:rPr>
          <w:b/>
          <w:bCs/>
          <w:color w:val="000000"/>
          <w:sz w:val="26"/>
          <w:szCs w:val="26"/>
          <w:u w:val="single"/>
        </w:rPr>
        <w:t>. М</w:t>
      </w:r>
      <w:r>
        <w:rPr>
          <w:b/>
          <w:bCs/>
          <w:color w:val="000000"/>
          <w:sz w:val="26"/>
          <w:szCs w:val="26"/>
          <w:u w:val="single"/>
        </w:rPr>
        <w:t>ира</w:t>
      </w:r>
      <w:r>
        <w:rPr>
          <w:b/>
          <w:bCs/>
          <w:color w:val="000000"/>
          <w:sz w:val="26"/>
          <w:szCs w:val="26"/>
          <w:u w:val="single"/>
        </w:rPr>
        <w:t xml:space="preserve">, </w:t>
      </w:r>
      <w:r>
        <w:rPr>
          <w:b/>
          <w:bCs/>
          <w:color w:val="000000"/>
          <w:sz w:val="26"/>
          <w:szCs w:val="26"/>
          <w:u w:val="single"/>
        </w:rPr>
        <w:t>1</w:t>
      </w:r>
      <w:r>
        <w:rPr>
          <w:b/>
          <w:bCs/>
          <w:color w:val="000000"/>
          <w:sz w:val="26"/>
          <w:szCs w:val="26"/>
          <w:u w:val="single"/>
        </w:rPr>
        <w:t>78</w:t>
      </w:r>
      <w:r>
        <w:rPr>
          <w:b/>
          <w:bCs/>
          <w:color w:val="000000"/>
          <w:u w:val="single"/>
        </w:rPr>
        <w:t xml:space="preserve">                                        </w:t>
      </w:r>
      <w:r>
        <w:rPr>
          <w:sz w:val="26"/>
          <w:szCs w:val="26"/>
        </w:rPr>
        <w:t>____________________</w:t>
      </w:r>
    </w:p>
    <w:p>
      <w:pPr>
        <w:pStyle w:val="Normal"/>
        <w:rPr>
          <w:sz w:val="26"/>
          <w:szCs w:val="26"/>
        </w:rPr>
      </w:pPr>
      <w:r>
        <w:rPr>
          <w:sz w:val="26"/>
          <w:szCs w:val="26"/>
        </w:rPr>
        <w:t>При подаче документов физическим лицом</w:t>
      </w:r>
    </w:p>
    <w:p>
      <w:pPr>
        <w:pStyle w:val="Normal"/>
        <w:rPr>
          <w:sz w:val="26"/>
          <w:szCs w:val="26"/>
        </w:rPr>
      </w:pPr>
      <w:r>
        <w:rPr>
          <w:sz w:val="26"/>
          <w:szCs w:val="26"/>
        </w:rPr>
        <w:t xml:space="preserve">дата рождения </w:t>
      </w:r>
      <w:r>
        <w:rPr>
          <w:b/>
          <w:bCs/>
          <w:sz w:val="26"/>
          <w:szCs w:val="26"/>
        </w:rPr>
        <w:t>«_24__»_____марта 1987</w:t>
      </w:r>
      <w:r>
        <w:rPr>
          <w:sz w:val="26"/>
          <w:szCs w:val="26"/>
        </w:rPr>
        <w:t xml:space="preserve">г.гражданство </w:t>
      </w:r>
      <w:r>
        <w:rPr>
          <w:b/>
          <w:bCs/>
          <w:sz w:val="26"/>
          <w:szCs w:val="26"/>
        </w:rPr>
        <w:t>РФ</w:t>
      </w:r>
      <w:r>
        <w:rPr>
          <w:sz w:val="26"/>
          <w:szCs w:val="26"/>
        </w:rPr>
        <w:t xml:space="preserve"> </w:t>
      </w:r>
    </w:p>
    <w:p>
      <w:pPr>
        <w:pStyle w:val="Normal"/>
        <w:rPr>
          <w:sz w:val="26"/>
          <w:szCs w:val="26"/>
        </w:rPr>
      </w:pPr>
      <w:r>
        <w:rPr>
          <w:sz w:val="26"/>
          <w:szCs w:val="26"/>
        </w:rPr>
        <w:t xml:space="preserve">паспорт серия </w:t>
      </w:r>
      <w:r>
        <w:rPr>
          <w:b/>
          <w:bCs/>
          <w:sz w:val="26"/>
          <w:szCs w:val="26"/>
        </w:rPr>
        <w:t>0304</w:t>
      </w:r>
      <w:r>
        <w:rPr>
          <w:sz w:val="26"/>
          <w:szCs w:val="26"/>
        </w:rPr>
        <w:t xml:space="preserve"> номер </w:t>
      </w:r>
      <w:r>
        <w:rPr>
          <w:b/>
          <w:bCs/>
          <w:sz w:val="26"/>
          <w:szCs w:val="26"/>
        </w:rPr>
        <w:t>678905</w:t>
      </w:r>
      <w:r>
        <w:rPr>
          <w:sz w:val="26"/>
          <w:szCs w:val="26"/>
        </w:rPr>
        <w:t xml:space="preserve"> выдан </w:t>
      </w:r>
      <w:r>
        <w:rPr>
          <w:b/>
          <w:bCs/>
          <w:sz w:val="26"/>
          <w:szCs w:val="26"/>
        </w:rPr>
        <w:t>«04»12.2014г.</w:t>
      </w:r>
    </w:p>
    <w:p>
      <w:pPr>
        <w:pStyle w:val="Normal"/>
        <w:rPr/>
      </w:pPr>
      <w:r>
        <w:rPr>
          <w:sz w:val="26"/>
          <w:szCs w:val="26"/>
        </w:rPr>
        <w:t>_____________________________</w:t>
      </w:r>
      <w:r>
        <w:rPr>
          <w:sz w:val="26"/>
          <w:szCs w:val="26"/>
        </w:rPr>
        <w:t>О</w:t>
      </w:r>
      <w:r>
        <w:rPr>
          <w:b/>
          <w:bCs/>
          <w:sz w:val="26"/>
          <w:szCs w:val="26"/>
          <w:u w:val="single"/>
        </w:rPr>
        <w:t xml:space="preserve">ВД </w:t>
      </w:r>
      <w:r>
        <w:rPr>
          <w:b/>
          <w:bCs/>
          <w:sz w:val="26"/>
          <w:szCs w:val="26"/>
          <w:u w:val="single"/>
        </w:rPr>
        <w:t>Кавказского района</w:t>
      </w:r>
      <w:r>
        <w:rPr>
          <w:sz w:val="26"/>
          <w:szCs w:val="26"/>
        </w:rPr>
        <w:t>_____________________</w:t>
      </w:r>
    </w:p>
    <w:p>
      <w:pPr>
        <w:pStyle w:val="Normal"/>
        <w:jc w:val="center"/>
        <w:rPr/>
      </w:pPr>
      <w:r>
        <w:rPr/>
        <w:t>(каким органом выдан)</w:t>
      </w:r>
    </w:p>
    <w:p>
      <w:pPr>
        <w:pStyle w:val="Normal"/>
        <w:rPr>
          <w:b/>
          <w:b/>
          <w:bCs/>
        </w:rPr>
      </w:pPr>
      <w:r>
        <w:rPr/>
        <w:t xml:space="preserve">контактный номер телефона </w:t>
      </w:r>
      <w:r>
        <w:rPr>
          <w:b/>
          <w:bCs/>
        </w:rPr>
        <w:t xml:space="preserve">8-900-789-65-78 </w:t>
      </w:r>
    </w:p>
    <w:p>
      <w:pPr>
        <w:pStyle w:val="Normal"/>
        <w:rPr>
          <w:rFonts w:ascii="Times New Roman CYR" w:hAnsi="Times New Roman CYR" w:cs="Times New Roman CYR"/>
          <w:b/>
          <w:b/>
          <w:bCs/>
        </w:rPr>
      </w:pPr>
      <w:r>
        <w:rPr/>
        <w:t xml:space="preserve">Прошу расторгнуть договор аренды земельного участка </w:t>
      </w:r>
      <w:r>
        <w:rPr>
          <w:b/>
          <w:bCs/>
        </w:rPr>
        <w:t>№ 449876543   от 23.09.2007 г. в связи с выкупом земельного участка в собственность за плату без торгов.</w:t>
      </w:r>
    </w:p>
    <w:p>
      <w:pPr>
        <w:pStyle w:val="Normal"/>
        <w:rPr/>
      </w:pPr>
      <w:r>
        <w:rPr/>
      </w:r>
    </w:p>
    <w:p>
      <w:pPr>
        <w:pStyle w:val="Normal"/>
        <w:rPr/>
      </w:pPr>
      <w:r>
        <w:rPr/>
        <w:t>Сведения о земельном участке:</w:t>
      </w:r>
    </w:p>
    <w:p>
      <w:pPr>
        <w:pStyle w:val="Normal"/>
        <w:rPr>
          <w:u w:val="single"/>
        </w:rPr>
      </w:pPr>
      <w:r>
        <w:rPr/>
        <w:t xml:space="preserve">     </w:t>
      </w:r>
      <w:r>
        <w:rPr/>
        <w:t xml:space="preserve">1.1. площадь </w:t>
      </w:r>
      <w:r>
        <w:rPr>
          <w:b/>
          <w:bCs/>
        </w:rPr>
        <w:t>678 кв.м.</w:t>
      </w:r>
    </w:p>
    <w:p>
      <w:pPr>
        <w:pStyle w:val="Normal"/>
        <w:rPr>
          <w:color w:val="FF0000"/>
        </w:rPr>
      </w:pPr>
      <w:r>
        <w:rPr/>
        <w:t xml:space="preserve">     </w:t>
      </w:r>
      <w:r>
        <w:rPr/>
        <w:t>1.2. кадастровый №</w:t>
      </w:r>
      <w:r>
        <w:rPr>
          <w:color w:val="000000"/>
        </w:rPr>
        <w:t xml:space="preserve"> </w:t>
      </w:r>
      <w:r>
        <w:rPr>
          <w:b/>
          <w:bCs/>
          <w:color w:val="000000"/>
        </w:rPr>
        <w:t>23:09:0908098:77</w:t>
      </w:r>
      <w:r>
        <w:rPr>
          <w:color w:val="000000"/>
        </w:rPr>
        <w:t xml:space="preserve"> </w:t>
      </w:r>
    </w:p>
    <w:p>
      <w:pPr>
        <w:pStyle w:val="Normal"/>
        <w:rPr/>
      </w:pPr>
      <w:r>
        <w:rPr/>
        <w:t xml:space="preserve">     </w:t>
      </w:r>
      <w:r>
        <w:rPr/>
        <w:t>1.3. адресные ориентиры земельного участка</w:t>
      </w:r>
      <w:r>
        <w:rPr>
          <w:b/>
          <w:color w:val="000000"/>
          <w:u w:val="single"/>
        </w:rPr>
        <w:t xml:space="preserve">:  </w:t>
      </w:r>
      <w:r>
        <w:rPr>
          <w:b/>
          <w:color w:val="000000"/>
          <w:u w:val="single"/>
        </w:rPr>
        <w:t>ст.Кавказская</w:t>
      </w:r>
      <w:r>
        <w:rPr>
          <w:b/>
          <w:color w:val="000000"/>
          <w:u w:val="single"/>
        </w:rPr>
        <w:t>, ул</w:t>
      </w:r>
      <w:r>
        <w:rPr>
          <w:b/>
          <w:bCs/>
          <w:color w:val="000000"/>
          <w:sz w:val="26"/>
          <w:szCs w:val="26"/>
          <w:u w:val="single"/>
        </w:rPr>
        <w:t>. М</w:t>
      </w:r>
      <w:r>
        <w:rPr>
          <w:b/>
          <w:bCs/>
          <w:color w:val="000000"/>
          <w:sz w:val="26"/>
          <w:szCs w:val="26"/>
          <w:u w:val="single"/>
        </w:rPr>
        <w:t>ира,</w:t>
      </w:r>
      <w:r>
        <w:rPr>
          <w:b/>
          <w:bCs/>
          <w:color w:val="000000"/>
          <w:sz w:val="26"/>
          <w:szCs w:val="26"/>
          <w:u w:val="single"/>
        </w:rPr>
        <w:t xml:space="preserve"> </w:t>
      </w:r>
      <w:r>
        <w:rPr>
          <w:b/>
          <w:bCs/>
          <w:color w:val="000000"/>
          <w:sz w:val="26"/>
          <w:szCs w:val="26"/>
          <w:u w:val="single"/>
        </w:rPr>
        <w:t>1</w:t>
      </w:r>
      <w:r>
        <w:rPr>
          <w:b/>
          <w:bCs/>
          <w:color w:val="000000"/>
          <w:sz w:val="26"/>
          <w:szCs w:val="26"/>
          <w:u w:val="single"/>
        </w:rPr>
        <w:t>78</w:t>
      </w:r>
      <w:r>
        <w:rPr>
          <w:b/>
          <w:color w:val="000000"/>
          <w:sz w:val="26"/>
          <w:szCs w:val="26"/>
        </w:rPr>
        <w:t>_</w:t>
      </w:r>
      <w:r>
        <w:rPr>
          <w:color w:val="000000"/>
          <w:u w:val="single"/>
        </w:rPr>
        <w:t xml:space="preserve">                   </w:t>
      </w:r>
      <w:r>
        <w:rPr>
          <w:color w:val="FF0000"/>
          <w:u w:val="single"/>
        </w:rPr>
        <w:t xml:space="preserve">                                                     </w:t>
      </w:r>
      <w:r>
        <w:rPr/>
        <w:t xml:space="preserve">1.4. Вид разрешенного использования_ </w:t>
      </w:r>
      <w:r>
        <w:rPr>
          <w:b/>
          <w:bCs/>
          <w:u w:val="single"/>
        </w:rPr>
        <w:t>ИЖС</w:t>
      </w:r>
      <w:r>
        <w:rPr/>
        <w:t>_____</w:t>
      </w:r>
    </w:p>
    <w:p>
      <w:pPr>
        <w:pStyle w:val="Normal"/>
        <w:rPr>
          <w:sz w:val="26"/>
          <w:szCs w:val="26"/>
        </w:rPr>
      </w:pPr>
      <w:r>
        <w:rPr>
          <w:sz w:val="26"/>
          <w:szCs w:val="26"/>
        </w:rPr>
      </w:r>
    </w:p>
    <w:p>
      <w:pPr>
        <w:pStyle w:val="Normal"/>
        <w:rPr>
          <w:sz w:val="26"/>
          <w:szCs w:val="26"/>
        </w:rPr>
      </w:pPr>
      <w:r>
        <w:rPr>
          <w:sz w:val="26"/>
          <w:szCs w:val="26"/>
        </w:rPr>
        <w:t>Приложение: опись документов</w:t>
      </w:r>
    </w:p>
    <w:p>
      <w:pPr>
        <w:pStyle w:val="Normal"/>
        <w:rPr>
          <w:sz w:val="26"/>
          <w:szCs w:val="26"/>
        </w:rPr>
      </w:pPr>
      <w:r>
        <w:rPr>
          <w:sz w:val="26"/>
          <w:szCs w:val="26"/>
        </w:rPr>
        <w:t>1. Копия паспорта заявителя на 6л.</w:t>
      </w:r>
    </w:p>
    <w:p>
      <w:pPr>
        <w:pStyle w:val="Normal"/>
        <w:rPr>
          <w:sz w:val="26"/>
          <w:szCs w:val="26"/>
        </w:rPr>
      </w:pPr>
      <w:r>
        <w:rPr>
          <w:sz w:val="26"/>
          <w:szCs w:val="26"/>
        </w:rPr>
      </w:r>
    </w:p>
    <w:p>
      <w:pPr>
        <w:pStyle w:val="Normal"/>
        <w:rPr>
          <w:sz w:val="26"/>
          <w:szCs w:val="26"/>
        </w:rPr>
      </w:pPr>
      <w:r>
        <w:rPr>
          <w:b/>
          <w:bCs/>
          <w:sz w:val="26"/>
          <w:szCs w:val="26"/>
          <w:u w:val="single"/>
        </w:rPr>
        <w:t>ИВАНОВ ИВАН ИВАНОВИЧ</w:t>
      </w:r>
      <w:r>
        <w:rPr>
          <w:sz w:val="26"/>
          <w:szCs w:val="26"/>
        </w:rPr>
        <w:t>_____________/________________________/</w:t>
      </w:r>
    </w:p>
    <w:p>
      <w:pPr>
        <w:pStyle w:val="Normal"/>
        <w:rPr/>
      </w:pPr>
      <w:r>
        <w:rPr/>
        <w:t xml:space="preserve">        </w:t>
      </w:r>
      <w:r>
        <w:rPr/>
        <w:t>Ф.И.О.                                                                                 (подпись заявителя)</w:t>
      </w:r>
    </w:p>
    <w:p>
      <w:pPr>
        <w:pStyle w:val="Normal"/>
        <w:rPr>
          <w:b/>
          <w:b/>
          <w:bCs/>
          <w:sz w:val="26"/>
          <w:szCs w:val="26"/>
        </w:rPr>
      </w:pPr>
      <w:r>
        <w:rPr>
          <w:b/>
          <w:bCs/>
          <w:sz w:val="26"/>
          <w:szCs w:val="26"/>
        </w:rPr>
      </w:r>
    </w:p>
    <w:p>
      <w:pPr>
        <w:pStyle w:val="Normal"/>
        <w:rPr>
          <w:b/>
          <w:b/>
          <w:bCs/>
          <w:sz w:val="28"/>
          <w:szCs w:val="28"/>
        </w:rPr>
      </w:pPr>
      <w:r>
        <w:rPr>
          <w:b/>
          <w:bCs/>
          <w:sz w:val="26"/>
          <w:szCs w:val="26"/>
        </w:rPr>
        <w:t>«15» апреля 2017г.</w:t>
      </w:r>
    </w:p>
    <w:p>
      <w:pPr>
        <w:pStyle w:val="Normal"/>
        <w:ind w:left="5670" w:hanging="0"/>
        <w:jc w:val="right"/>
        <w:rPr/>
      </w:pPr>
      <w:r>
        <w:rPr/>
      </w:r>
    </w:p>
    <w:p>
      <w:pPr>
        <w:pStyle w:val="Normal"/>
        <w:ind w:left="5670" w:hanging="0"/>
        <w:jc w:val="right"/>
        <w:rPr/>
      </w:pPr>
      <w:r>
        <w:rPr/>
      </w:r>
    </w:p>
    <w:p>
      <w:pPr>
        <w:pStyle w:val="Normal"/>
        <w:shd w:val="clear" w:color="auto" w:fill="FFFFFF"/>
        <w:rPr>
          <w:color w:val="000000"/>
        </w:rPr>
      </w:pPr>
      <w:r>
        <w:rPr>
          <w:color w:val="000000"/>
          <w:sz w:val="28"/>
          <w:szCs w:val="28"/>
        </w:rPr>
        <w:t xml:space="preserve">Глава </w:t>
      </w:r>
      <w:r>
        <w:rPr>
          <w:color w:val="000000"/>
          <w:sz w:val="28"/>
          <w:szCs w:val="28"/>
        </w:rPr>
        <w:t>Кавказ</w:t>
      </w:r>
      <w:r>
        <w:rPr>
          <w:color w:val="000000"/>
          <w:sz w:val="28"/>
          <w:szCs w:val="28"/>
        </w:rPr>
        <w:t xml:space="preserve">ского сельского поселения                                                                    </w:t>
      </w:r>
    </w:p>
    <w:p>
      <w:pPr>
        <w:pStyle w:val="Normal"/>
        <w:shd w:val="clear" w:color="auto" w:fill="FFFFFF"/>
        <w:jc w:val="both"/>
        <w:rPr>
          <w:color w:val="000000"/>
        </w:rPr>
      </w:pPr>
      <w:r>
        <w:rPr>
          <w:color w:val="000000"/>
          <w:sz w:val="28"/>
          <w:szCs w:val="28"/>
        </w:rPr>
        <w:t xml:space="preserve">Кавказского района                                                                              </w:t>
      </w:r>
      <w:r>
        <w:rPr>
          <w:color w:val="000000"/>
          <w:sz w:val="28"/>
          <w:szCs w:val="28"/>
        </w:rPr>
        <w:t>О.Г.Мясищева</w:t>
      </w:r>
    </w:p>
    <w:p>
      <w:pPr>
        <w:pStyle w:val="Normal"/>
        <w:shd w:val="clear" w:color="auto" w:fill="FFFFFF"/>
        <w:jc w:val="both"/>
        <w:rPr>
          <w:color w:val="000000"/>
          <w:sz w:val="28"/>
          <w:szCs w:val="28"/>
        </w:rPr>
      </w:pPr>
      <w:r>
        <w:rPr>
          <w:color w:val="FF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t>ПРИЛОЖЕНИЕ № 3</w:t>
      </w:r>
    </w:p>
    <w:p>
      <w:pPr>
        <w:pStyle w:val="Normal"/>
        <w:ind w:left="5387" w:hanging="0"/>
        <w:jc w:val="center"/>
        <w:rPr>
          <w:color w:val="000000"/>
          <w:sz w:val="28"/>
          <w:szCs w:val="28"/>
        </w:rPr>
      </w:pPr>
      <w:r>
        <w:rPr>
          <w:color w:val="000000"/>
          <w:sz w:val="28"/>
          <w:szCs w:val="28"/>
        </w:rPr>
        <w:t xml:space="preserve">к административному регламенту </w:t>
      </w:r>
    </w:p>
    <w:p>
      <w:pPr>
        <w:pStyle w:val="Normal"/>
        <w:ind w:left="5387" w:hanging="0"/>
        <w:rPr>
          <w:color w:val="000000"/>
          <w:lang w:eastAsia="en-US"/>
        </w:rPr>
      </w:pPr>
      <w:r>
        <w:rPr>
          <w:color w:val="000000"/>
          <w:lang w:eastAsia="en-US"/>
        </w:rPr>
      </w:r>
    </w:p>
    <w:p>
      <w:pPr>
        <w:pStyle w:val="Normal"/>
        <w:rPr>
          <w:color w:val="000000"/>
          <w:lang w:eastAsia="en-US"/>
        </w:rPr>
      </w:pPr>
      <w:r>
        <w:rPr>
          <w:color w:val="000000"/>
          <w:lang w:eastAsia="en-US"/>
        </w:rPr>
      </w:r>
    </w:p>
    <w:p>
      <w:pPr>
        <w:pStyle w:val="Normal"/>
        <w:rPr>
          <w:color w:val="000000"/>
          <w:lang w:eastAsia="en-US"/>
        </w:rPr>
      </w:pPr>
      <w:r>
        <w:rPr>
          <w:color w:val="000000"/>
          <w:lang w:eastAsia="en-US"/>
        </w:rPr>
      </w:r>
    </w:p>
    <w:p>
      <w:pPr>
        <w:pStyle w:val="Normal"/>
        <w:jc w:val="center"/>
        <w:rPr>
          <w:b/>
          <w:b/>
          <w:bCs/>
          <w:color w:val="000000"/>
          <w:lang w:eastAsia="en-US"/>
        </w:rPr>
      </w:pPr>
      <w:r>
        <w:rPr>
          <w:b/>
          <w:bCs/>
          <w:color w:val="000000"/>
          <w:lang w:eastAsia="en-US"/>
        </w:rPr>
        <w:t>БЛОК-СХЕМА</w:t>
      </w:r>
    </w:p>
    <w:p>
      <w:pPr>
        <w:pStyle w:val="Normal"/>
        <w:jc w:val="center"/>
        <w:rPr>
          <w:b/>
          <w:b/>
          <w:bCs/>
          <w:color w:val="000000"/>
          <w:lang w:eastAsia="en-US"/>
        </w:rPr>
      </w:pPr>
      <w:r>
        <w:rPr>
          <w:b/>
          <w:bCs/>
          <w:color w:val="000000"/>
          <w:sz w:val="28"/>
          <w:szCs w:val="28"/>
        </w:rPr>
        <w:t>предоставления муниципальной услуги</w:t>
      </w:r>
    </w:p>
    <w:p>
      <w:pPr>
        <w:pStyle w:val="Normal"/>
        <w:jc w:val="center"/>
        <w:rPr>
          <w:b/>
          <w:b/>
          <w:bCs/>
          <w:color w:val="000000"/>
          <w:lang w:eastAsia="en-US"/>
        </w:rPr>
      </w:pPr>
      <w:r>
        <w:rPr>
          <w:b/>
          <w:bCs/>
          <w:color w:val="000000"/>
          <w:sz w:val="28"/>
          <w:szCs w:val="28"/>
        </w:rPr>
        <w:t>«Прекращение правоотношений с правообладателями земельных участков»</w:t>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1172210</wp:posOffset>
                </wp:positionH>
                <wp:positionV relativeFrom="paragraph">
                  <wp:posOffset>96520</wp:posOffset>
                </wp:positionV>
                <wp:extent cx="3171825" cy="370840"/>
                <wp:effectExtent l="0" t="0" r="0" b="0"/>
                <wp:wrapNone/>
                <wp:docPr id="1" name=""/>
                <a:graphic xmlns:a="http://schemas.openxmlformats.org/drawingml/2006/main">
                  <a:graphicData uri="http://schemas.microsoft.com/office/word/2010/wordprocessingShape">
                    <wps:wsp>
                      <wps:cNvSpPr/>
                      <wps:spPr>
                        <a:xfrm>
                          <a:off x="0" y="0"/>
                          <a:ext cx="3171240" cy="370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auto"/>
                              </w:rPr>
                            </w:pPr>
                            <w:r>
                              <w:rPr>
                                <w:color w:val="auto"/>
                              </w:rPr>
                              <w:t>Прием заявлений</w:t>
                            </w:r>
                          </w:p>
                          <w:p>
                            <w:pPr>
                              <w:pStyle w:val="Style30"/>
                              <w:rPr>
                                <w:color w:val="auto"/>
                              </w:rPr>
                            </w:pPr>
                            <w:r>
                              <w:rPr>
                                <w:color w:val="auto"/>
                              </w:rPr>
                            </w:r>
                          </w:p>
                          <w:p>
                            <w:pPr>
                              <w:pStyle w:val="Style30"/>
                              <w:rPr>
                                <w:color w:val="auto"/>
                              </w:rPr>
                            </w:pPr>
                            <w:r>
                              <w:rPr>
                                <w:color w:val="auto"/>
                              </w:rPr>
                            </w:r>
                          </w:p>
                        </w:txbxContent>
                      </wps:txbx>
                      <wps:bodyPr>
                        <a:noAutofit/>
                      </wps:bodyPr>
                    </wps:wsp>
                  </a:graphicData>
                </a:graphic>
              </wp:anchor>
            </w:drawing>
          </mc:Choice>
          <mc:Fallback>
            <w:pict>
              <v:rect id="shape_0" fillcolor="white" stroked="t" style="position:absolute;margin-left:92.3pt;margin-top:7.6pt;width:249.65pt;height:29.1pt">
                <w10:wrap type="square"/>
                <v:fill o:detectmouseclick="t" type="solid" color2="black"/>
                <v:stroke color="black" weight="720" joinstyle="round" endcap="flat"/>
                <v:textbox>
                  <w:txbxContent>
                    <w:p>
                      <w:pPr>
                        <w:pStyle w:val="Style30"/>
                        <w:jc w:val="center"/>
                        <w:rPr>
                          <w:color w:val="auto"/>
                        </w:rPr>
                      </w:pPr>
                      <w:r>
                        <w:rPr>
                          <w:color w:val="auto"/>
                        </w:rPr>
                        <w:t>Прием заявлений</w:t>
                      </w:r>
                    </w:p>
                    <w:p>
                      <w:pPr>
                        <w:pStyle w:val="Style30"/>
                        <w:rPr>
                          <w:color w:val="auto"/>
                        </w:rPr>
                      </w:pPr>
                      <w:r>
                        <w:rPr>
                          <w:color w:val="auto"/>
                        </w:rPr>
                      </w:r>
                    </w:p>
                    <w:p>
                      <w:pPr>
                        <w:pStyle w:val="Style30"/>
                        <w:rPr>
                          <w:color w:val="auto"/>
                        </w:rPr>
                      </w:pPr>
                      <w:r>
                        <w:rPr>
                          <w:color w:val="auto"/>
                        </w:rPr>
                      </w:r>
                    </w:p>
                  </w:txbxContent>
                </v:textbox>
              </v:rect>
            </w:pict>
          </mc:Fallback>
        </mc:AlternateContent>
      </w:r>
    </w:p>
    <w:p>
      <w:pPr>
        <w:pStyle w:val="1"/>
        <w:tabs>
          <w:tab w:val="left" w:pos="900" w:leader="none"/>
        </w:tabs>
        <w:rPr>
          <w:sz w:val="26"/>
          <w:szCs w:val="26"/>
        </w:rPr>
      </w:pPr>
      <w:r>
        <w:rPr>
          <w:sz w:val="26"/>
          <w:szCs w:val="26"/>
        </w:rPr>
        <mc:AlternateContent>
          <mc:Choice Requires="wps">
            <w:drawing>
              <wp:anchor behindDoc="1" distT="0" distB="0" distL="114300" distR="114300" simplePos="0" locked="0" layoutInCell="1" allowOverlap="1" relativeHeight="3">
                <wp:simplePos x="0" y="0"/>
                <wp:positionH relativeFrom="column">
                  <wp:posOffset>2510155</wp:posOffset>
                </wp:positionH>
                <wp:positionV relativeFrom="paragraph">
                  <wp:posOffset>401955</wp:posOffset>
                </wp:positionV>
                <wp:extent cx="1270" cy="1270"/>
                <wp:effectExtent l="0" t="0" r="0" b="0"/>
                <wp:wrapNone/>
                <wp:docPr id="3" name=""/>
                <a:graphic xmlns:a="http://schemas.openxmlformats.org/drawingml/2006/main">
                  <a:graphicData uri="http://schemas.microsoft.com/office/word/2010/wordprocessingShape">
                    <wps:wsp>
                      <wps:cNvSpPr/>
                      <wps:spPr>
                        <a:xfrm flipH="1">
                          <a:off x="0" y="0"/>
                          <a:ext cx="144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97.65pt,31.65pt" to="197.7pt,31.6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ind w:hanging="432"/>
        <w:rPr/>
      </w:pPr>
      <w:r>
        <w:rPr/>
        <mc:AlternateContent>
          <mc:Choice Requires="wps">
            <w:drawing>
              <wp:anchor behindDoc="0" distT="0" distB="0" distL="114300" distR="114300" simplePos="0" locked="0" layoutInCell="1" allowOverlap="1" relativeHeight="4">
                <wp:simplePos x="0" y="0"/>
                <wp:positionH relativeFrom="column">
                  <wp:posOffset>1038225</wp:posOffset>
                </wp:positionH>
                <wp:positionV relativeFrom="paragraph">
                  <wp:posOffset>139065</wp:posOffset>
                </wp:positionV>
                <wp:extent cx="3305810" cy="298450"/>
                <wp:effectExtent l="0" t="0" r="0" b="0"/>
                <wp:wrapNone/>
                <wp:docPr id="4" name=""/>
                <a:graphic xmlns:a="http://schemas.openxmlformats.org/drawingml/2006/main">
                  <a:graphicData uri="http://schemas.microsoft.com/office/word/2010/wordprocessingShape">
                    <wps:wsp>
                      <wps:cNvSpPr/>
                      <wps:spPr>
                        <a:xfrm>
                          <a:off x="0" y="0"/>
                          <a:ext cx="3305160" cy="297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auto"/>
                              </w:rPr>
                            </w:pPr>
                            <w:r>
                              <w:rPr>
                                <w:color w:val="auto"/>
                              </w:rPr>
                              <w:t>Рассмотрение заявления</w:t>
                            </w:r>
                          </w:p>
                        </w:txbxContent>
                      </wps:txbx>
                      <wps:bodyPr>
                        <a:noAutofit/>
                      </wps:bodyPr>
                    </wps:wsp>
                  </a:graphicData>
                </a:graphic>
              </wp:anchor>
            </w:drawing>
          </mc:Choice>
          <mc:Fallback>
            <w:pict>
              <v:rect id="shape_0" fillcolor="white" stroked="t" style="position:absolute;margin-left:81.75pt;margin-top:10.95pt;width:260.2pt;height:23.4pt">
                <w10:wrap type="square"/>
                <v:fill o:detectmouseclick="t" type="solid" color2="black"/>
                <v:stroke color="black" weight="720" joinstyle="round" endcap="flat"/>
                <v:textbox>
                  <w:txbxContent>
                    <w:p>
                      <w:pPr>
                        <w:pStyle w:val="Style30"/>
                        <w:jc w:val="center"/>
                        <w:rPr>
                          <w:color w:val="auto"/>
                        </w:rPr>
                      </w:pPr>
                      <w:r>
                        <w:rPr>
                          <w:color w:val="auto"/>
                        </w:rPr>
                        <w:t>Рассмотрение заявления</w:t>
                      </w:r>
                    </w:p>
                  </w:txbxContent>
                </v:textbox>
              </v:rect>
            </w:pict>
          </mc:Fallback>
        </mc:AlternateContent>
      </w:r>
    </w:p>
    <w:p>
      <w:pPr>
        <w:pStyle w:val="Normal"/>
        <w:tabs>
          <w:tab w:val="left" w:pos="900" w:leader="none"/>
        </w:tabs>
        <w:ind w:hanging="432"/>
        <w:rPr/>
      </w:pPr>
      <w:r>
        <w:rPr/>
      </w:r>
    </w:p>
    <w:p>
      <w:pPr>
        <w:pStyle w:val="Normal"/>
        <w:tabs>
          <w:tab w:val="left" w:pos="900" w:leader="none"/>
        </w:tabs>
        <w:ind w:firstLine="5400"/>
        <w:rPr>
          <w:sz w:val="26"/>
          <w:szCs w:val="26"/>
        </w:rPr>
      </w:pPr>
      <w:r>
        <w:rPr>
          <w:sz w:val="26"/>
          <w:szCs w:val="26"/>
        </w:rPr>
        <mc:AlternateContent>
          <mc:Choice Requires="wps">
            <w:drawing>
              <wp:anchor behindDoc="1" distT="0" distB="0" distL="114300" distR="114300" simplePos="0" locked="0" layoutInCell="1" allowOverlap="1" relativeHeight="5">
                <wp:simplePos x="0" y="0"/>
                <wp:positionH relativeFrom="column">
                  <wp:posOffset>2630805</wp:posOffset>
                </wp:positionH>
                <wp:positionV relativeFrom="paragraph">
                  <wp:posOffset>160655</wp:posOffset>
                </wp:positionV>
                <wp:extent cx="1270" cy="1270"/>
                <wp:effectExtent l="0" t="0" r="0" b="0"/>
                <wp:wrapNone/>
                <wp:docPr id="6" name=""/>
                <a:graphic xmlns:a="http://schemas.openxmlformats.org/drawingml/2006/main">
                  <a:graphicData uri="http://schemas.microsoft.com/office/word/2010/wordprocessingShape">
                    <wps:wsp>
                      <wps:cNvSpPr/>
                      <wps:spPr>
                        <a:xfrm flipH="1">
                          <a:off x="0" y="0"/>
                          <a:ext cx="3240" cy="806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07.15pt,12.65pt" to="207.35pt,18.9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0" distT="0" distB="0" distL="114300" distR="114300" simplePos="0" locked="0" layoutInCell="1" allowOverlap="1" relativeHeight="8">
                <wp:simplePos x="0" y="0"/>
                <wp:positionH relativeFrom="column">
                  <wp:posOffset>685800</wp:posOffset>
                </wp:positionH>
                <wp:positionV relativeFrom="paragraph">
                  <wp:posOffset>24130</wp:posOffset>
                </wp:positionV>
                <wp:extent cx="3687445" cy="483235"/>
                <wp:effectExtent l="0" t="0" r="0" b="0"/>
                <wp:wrapNone/>
                <wp:docPr id="7" name=""/>
                <a:graphic xmlns:a="http://schemas.openxmlformats.org/drawingml/2006/main">
                  <a:graphicData uri="http://schemas.microsoft.com/office/word/2010/wordprocessingShape">
                    <wps:wsp>
                      <wps:cNvSpPr/>
                      <wps:spPr>
                        <a:xfrm>
                          <a:off x="0" y="0"/>
                          <a:ext cx="3686760" cy="482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auto"/>
                              </w:rPr>
                            </w:pPr>
                            <w:r>
                              <w:rPr>
                                <w:color w:val="auto"/>
                              </w:rPr>
                              <w:t>Основания для отказа в предоставлении муниципальной услуги имеются</w:t>
                            </w:r>
                          </w:p>
                        </w:txbxContent>
                      </wps:txbx>
                      <wps:bodyPr>
                        <a:noAutofit/>
                      </wps:bodyPr>
                    </wps:wsp>
                  </a:graphicData>
                </a:graphic>
              </wp:anchor>
            </w:drawing>
          </mc:Choice>
          <mc:Fallback>
            <w:pict>
              <v:rect id="shape_0" fillcolor="white" stroked="t" style="position:absolute;margin-left:54pt;margin-top:1.9pt;width:290.25pt;height:37.95pt">
                <w10:wrap type="square"/>
                <v:fill o:detectmouseclick="t" type="solid" color2="black"/>
                <v:stroke color="black" weight="720" joinstyle="round" endcap="flat"/>
                <v:textbox>
                  <w:txbxContent>
                    <w:p>
                      <w:pPr>
                        <w:pStyle w:val="Style30"/>
                        <w:jc w:val="center"/>
                        <w:rPr>
                          <w:color w:val="auto"/>
                        </w:rPr>
                      </w:pPr>
                      <w:r>
                        <w:rPr>
                          <w:color w:val="auto"/>
                        </w:rPr>
                        <w:t>Основания для отказа в предоставлении муниципальной услуги имеются</w:t>
                      </w:r>
                    </w:p>
                  </w:txbxContent>
                </v:textbox>
              </v:rect>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1" distT="0" distB="0" distL="114300" distR="114300" simplePos="0" locked="0" layoutInCell="1" allowOverlap="1" relativeHeight="7">
                <wp:simplePos x="0" y="0"/>
                <wp:positionH relativeFrom="column">
                  <wp:posOffset>3326765</wp:posOffset>
                </wp:positionH>
                <wp:positionV relativeFrom="paragraph">
                  <wp:posOffset>264160</wp:posOffset>
                </wp:positionV>
                <wp:extent cx="521335" cy="175260"/>
                <wp:effectExtent l="0" t="0" r="0" b="0"/>
                <wp:wrapNone/>
                <wp:docPr id="9" name=""/>
                <a:graphic xmlns:a="http://schemas.openxmlformats.org/drawingml/2006/main">
                  <a:graphicData uri="http://schemas.microsoft.com/office/word/2010/wordprocessingShape">
                    <wps:wsp>
                      <wps:cNvSpPr/>
                      <wps:spPr>
                        <a:xfrm>
                          <a:off x="0" y="0"/>
                          <a:ext cx="520560" cy="990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1.05pt,17.1pt" to="302pt,24.85pt" stroked="t" style="position:absolute">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1" distT="0" distB="0" distL="114300" distR="114300" simplePos="0" locked="0" layoutInCell="1" allowOverlap="1" relativeHeight="9">
                <wp:simplePos x="0" y="0"/>
                <wp:positionH relativeFrom="column">
                  <wp:posOffset>1177290</wp:posOffset>
                </wp:positionH>
                <wp:positionV relativeFrom="paragraph">
                  <wp:posOffset>286385</wp:posOffset>
                </wp:positionV>
                <wp:extent cx="601980" cy="281940"/>
                <wp:effectExtent l="0" t="0" r="0" b="0"/>
                <wp:wrapNone/>
                <wp:docPr id="10" name=""/>
                <a:graphic xmlns:a="http://schemas.openxmlformats.org/drawingml/2006/main">
                  <a:graphicData uri="http://schemas.microsoft.com/office/word/2010/wordprocessingShape">
                    <wps:wsp>
                      <wps:cNvSpPr/>
                      <wps:spPr>
                        <a:xfrm>
                          <a:off x="0" y="0"/>
                          <a:ext cx="601200" cy="18432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90.5pt,16.1pt" to="137.8pt,30.55pt" stroked="t" style="position:absolute">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8">
                <wp:simplePos x="0" y="0"/>
                <wp:positionH relativeFrom="column">
                  <wp:posOffset>4114800</wp:posOffset>
                </wp:positionH>
                <wp:positionV relativeFrom="paragraph">
                  <wp:posOffset>8890</wp:posOffset>
                </wp:positionV>
                <wp:extent cx="572135" cy="343535"/>
                <wp:effectExtent l="0" t="0" r="0" b="0"/>
                <wp:wrapNone/>
                <wp:docPr id="11" name=""/>
                <a:graphic xmlns:a="http://schemas.openxmlformats.org/drawingml/2006/main">
                  <a:graphicData uri="http://schemas.microsoft.com/office/word/2010/wordprocessingShape">
                    <wps:wsp>
                      <wps:cNvSpPr/>
                      <wps:spPr>
                        <a:xfrm>
                          <a:off x="0" y="0"/>
                          <a:ext cx="571680" cy="3430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rPr>
                                <w:color w:val="auto"/>
                              </w:rPr>
                            </w:pPr>
                            <w:r>
                              <w:rPr>
                                <w:color w:val="auto"/>
                              </w:rPr>
                              <w:t>нет</w:t>
                            </w:r>
                          </w:p>
                        </w:txbxContent>
                      </wps:txbx>
                      <wps:bodyPr>
                        <a:noAutofit/>
                      </wps:bodyPr>
                    </wps:wsp>
                  </a:graphicData>
                </a:graphic>
              </wp:anchor>
            </w:drawing>
          </mc:Choice>
          <mc:Fallback>
            <w:pict>
              <v:rect id="shape_0" fillcolor="white" stroked="t" style="position:absolute;margin-left:324pt;margin-top:0.7pt;width:44.95pt;height:26.95pt">
                <w10:wrap type="square"/>
                <v:fill o:detectmouseclick="t" type="solid" color2="black"/>
                <v:stroke color="black" weight="720" joinstyle="round" endcap="flat"/>
                <v:textbox>
                  <w:txbxContent>
                    <w:p>
                      <w:pPr>
                        <w:pStyle w:val="Style30"/>
                        <w:rPr>
                          <w:color w:val="auto"/>
                        </w:rPr>
                      </w:pPr>
                      <w:r>
                        <w:rPr>
                          <w:color w:val="auto"/>
                        </w:rPr>
                        <w:t>нет</w:t>
                      </w:r>
                    </w:p>
                  </w:txbxContent>
                </v:textbox>
              </v:rect>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0">
                <wp:simplePos x="0" y="0"/>
                <wp:positionH relativeFrom="column">
                  <wp:posOffset>571500</wp:posOffset>
                </wp:positionH>
                <wp:positionV relativeFrom="paragraph">
                  <wp:posOffset>62865</wp:posOffset>
                </wp:positionV>
                <wp:extent cx="945515" cy="299085"/>
                <wp:effectExtent l="0" t="0" r="0" b="0"/>
                <wp:wrapNone/>
                <wp:docPr id="13" name=""/>
                <a:graphic xmlns:a="http://schemas.openxmlformats.org/drawingml/2006/main">
                  <a:graphicData uri="http://schemas.microsoft.com/office/word/2010/wordprocessingShape">
                    <wps:wsp>
                      <wps:cNvSpPr/>
                      <wps:spPr>
                        <a:xfrm>
                          <a:off x="0" y="0"/>
                          <a:ext cx="945000" cy="298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auto"/>
                              </w:rPr>
                            </w:pPr>
                            <w:r>
                              <w:rPr>
                                <w:color w:val="auto"/>
                              </w:rPr>
                              <w:t>да</w:t>
                            </w:r>
                          </w:p>
                        </w:txbxContent>
                      </wps:txbx>
                      <wps:bodyPr>
                        <a:noAutofit/>
                      </wps:bodyPr>
                    </wps:wsp>
                  </a:graphicData>
                </a:graphic>
              </wp:anchor>
            </w:drawing>
          </mc:Choice>
          <mc:Fallback>
            <w:pict>
              <v:rect id="shape_0" fillcolor="white" stroked="t" style="position:absolute;margin-left:45pt;margin-top:4.95pt;width:74.35pt;height:23.45pt">
                <w10:wrap type="square"/>
                <v:fill o:detectmouseclick="t" type="solid" color2="black"/>
                <v:stroke color="black" weight="720" joinstyle="round" endcap="flat"/>
                <v:textbox>
                  <w:txbxContent>
                    <w:p>
                      <w:pPr>
                        <w:pStyle w:val="Style30"/>
                        <w:jc w:val="center"/>
                        <w:rPr>
                          <w:color w:val="auto"/>
                        </w:rPr>
                      </w:pPr>
                      <w:r>
                        <w:rPr>
                          <w:color w:val="auto"/>
                        </w:rPr>
                        <w:t>да</w:t>
                      </w:r>
                    </w:p>
                  </w:txbxContent>
                </v:textbox>
              </v:rect>
            </w:pict>
          </mc:Fallback>
        </mc:AlternateContent>
      </w:r>
    </w:p>
    <w:p>
      <w:pPr>
        <w:pStyle w:val="Normal"/>
        <w:tabs>
          <w:tab w:val="left" w:pos="900" w:leader="none"/>
        </w:tabs>
        <w:rPr/>
      </w:pPr>
      <w:r>
        <w:rPr/>
        <mc:AlternateContent>
          <mc:Choice Requires="wps">
            <w:drawing>
              <wp:anchor behindDoc="1" distT="0" distB="0" distL="114300" distR="114300" simplePos="0" locked="0" layoutInCell="1" allowOverlap="1" relativeHeight="19">
                <wp:simplePos x="0" y="0"/>
                <wp:positionH relativeFrom="column">
                  <wp:posOffset>4262755</wp:posOffset>
                </wp:positionH>
                <wp:positionV relativeFrom="paragraph">
                  <wp:posOffset>82550</wp:posOffset>
                </wp:positionV>
                <wp:extent cx="1270" cy="1270"/>
                <wp:effectExtent l="0" t="0" r="0" b="0"/>
                <wp:wrapNone/>
                <wp:docPr id="15" name=""/>
                <a:graphic xmlns:a="http://schemas.openxmlformats.org/drawingml/2006/main">
                  <a:graphicData uri="http://schemas.microsoft.com/office/word/2010/wordprocessingShape">
                    <wps:wsp>
                      <wps:cNvSpPr/>
                      <wps:spPr>
                        <a:xfrm flipH="1">
                          <a:off x="0" y="0"/>
                          <a:ext cx="144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35.65pt,6.5pt" to="335.7pt,6.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6">
                <wp:simplePos x="0" y="0"/>
                <wp:positionH relativeFrom="column">
                  <wp:posOffset>2286000</wp:posOffset>
                </wp:positionH>
                <wp:positionV relativeFrom="paragraph">
                  <wp:posOffset>169545</wp:posOffset>
                </wp:positionV>
                <wp:extent cx="3429635" cy="459105"/>
                <wp:effectExtent l="0" t="0" r="0" b="0"/>
                <wp:wrapNone/>
                <wp:docPr id="16" name=""/>
                <a:graphic xmlns:a="http://schemas.openxmlformats.org/drawingml/2006/main">
                  <a:graphicData uri="http://schemas.microsoft.com/office/word/2010/wordprocessingShape">
                    <wps:wsp>
                      <wps:cNvSpPr/>
                      <wps:spPr>
                        <a:xfrm>
                          <a:off x="0" y="0"/>
                          <a:ext cx="3429000" cy="458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Autospacing="1" w:afterAutospacing="1"/>
                              <w:jc w:val="center"/>
                              <w:rPr>
                                <w:color w:val="auto"/>
                              </w:rPr>
                            </w:pPr>
                            <w:r>
                              <w:rPr>
                                <w:color w:val="auto"/>
                              </w:rPr>
                              <w:t>принятие решения о возможности предоставления муниципальной услуги</w:t>
                            </w:r>
                          </w:p>
                          <w:p>
                            <w:pPr>
                              <w:pStyle w:val="Style30"/>
                              <w:rPr>
                                <w:color w:val="auto"/>
                              </w:rPr>
                            </w:pPr>
                            <w:r>
                              <w:rPr>
                                <w:color w:val="auto"/>
                              </w:rPr>
                            </w:r>
                          </w:p>
                        </w:txbxContent>
                      </wps:txbx>
                      <wps:bodyPr>
                        <a:noAutofit/>
                      </wps:bodyPr>
                    </wps:wsp>
                  </a:graphicData>
                </a:graphic>
              </wp:anchor>
            </w:drawing>
          </mc:Choice>
          <mc:Fallback>
            <w:pict>
              <v:rect id="shape_0" fillcolor="white" stroked="t" style="position:absolute;margin-left:180pt;margin-top:13.35pt;width:269.95pt;height:36.05pt">
                <w10:wrap type="square"/>
                <v:fill o:detectmouseclick="t" type="solid" color2="black"/>
                <v:stroke color="black" weight="720" joinstyle="round" endcap="flat"/>
                <v:textbox>
                  <w:txbxContent>
                    <w:p>
                      <w:pPr>
                        <w:pStyle w:val="Style30"/>
                        <w:spacing w:beforeAutospacing="1" w:afterAutospacing="1"/>
                        <w:jc w:val="center"/>
                        <w:rPr>
                          <w:color w:val="auto"/>
                        </w:rPr>
                      </w:pPr>
                      <w:r>
                        <w:rPr>
                          <w:color w:val="auto"/>
                        </w:rPr>
                        <w:t>принятие решения о возможности предоставления муниципальной услуги</w:t>
                      </w:r>
                    </w:p>
                    <w:p>
                      <w:pPr>
                        <w:pStyle w:val="Style30"/>
                        <w:rPr>
                          <w:color w:val="auto"/>
                        </w:rPr>
                      </w:pPr>
                      <w:r>
                        <w:rPr>
                          <w:color w:val="auto"/>
                        </w:rPr>
                      </w:r>
                    </w:p>
                  </w:txbxContent>
                </v:textbox>
              </v:rect>
            </w:pict>
          </mc:Fallback>
        </mc:AlternateContent>
        <mc:AlternateContent>
          <mc:Choice Requires="wps">
            <w:drawing>
              <wp:anchor behindDoc="1" distT="0" distB="0" distL="114300" distR="114300" simplePos="0" locked="0" layoutInCell="1" allowOverlap="1" relativeHeight="13">
                <wp:simplePos x="0" y="0"/>
                <wp:positionH relativeFrom="column">
                  <wp:posOffset>952500</wp:posOffset>
                </wp:positionH>
                <wp:positionV relativeFrom="paragraph">
                  <wp:posOffset>131445</wp:posOffset>
                </wp:positionV>
                <wp:extent cx="1270" cy="1270"/>
                <wp:effectExtent l="0" t="0" r="0" b="0"/>
                <wp:wrapNone/>
                <wp:docPr id="18" name=""/>
                <a:graphic xmlns:a="http://schemas.openxmlformats.org/drawingml/2006/main">
                  <a:graphicData uri="http://schemas.microsoft.com/office/word/2010/wordprocessingShape">
                    <wps:wsp>
                      <wps:cNvSpPr/>
                      <wps:spPr>
                        <a:xfrm flipH="1">
                          <a:off x="0" y="0"/>
                          <a:ext cx="144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75pt,10.35pt" to="75.05pt,10.3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0" distT="0" distB="0" distL="114300" distR="114300" simplePos="0" locked="0" layoutInCell="1" allowOverlap="1" relativeHeight="11">
                <wp:simplePos x="0" y="0"/>
                <wp:positionH relativeFrom="column">
                  <wp:posOffset>228600</wp:posOffset>
                </wp:positionH>
                <wp:positionV relativeFrom="paragraph">
                  <wp:posOffset>47625</wp:posOffset>
                </wp:positionV>
                <wp:extent cx="1480185" cy="869315"/>
                <wp:effectExtent l="0" t="0" r="0" b="0"/>
                <wp:wrapNone/>
                <wp:docPr id="19" name=""/>
                <a:graphic xmlns:a="http://schemas.openxmlformats.org/drawingml/2006/main">
                  <a:graphicData uri="http://schemas.microsoft.com/office/word/2010/wordprocessingShape">
                    <wps:wsp>
                      <wps:cNvSpPr/>
                      <wps:spPr>
                        <a:xfrm>
                          <a:off x="0" y="0"/>
                          <a:ext cx="1479600" cy="868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auto"/>
                              </w:rPr>
                            </w:pPr>
                            <w:r>
                              <w:rPr>
                                <w:color w:val="auto"/>
                              </w:rPr>
                              <w:t>Отказ в предоставлении муниципальной услуги</w:t>
                            </w:r>
                          </w:p>
                          <w:p>
                            <w:pPr>
                              <w:pStyle w:val="Style30"/>
                              <w:rPr>
                                <w:color w:val="auto"/>
                              </w:rPr>
                            </w:pPr>
                            <w:r>
                              <w:rPr>
                                <w:color w:val="auto"/>
                              </w:rPr>
                            </w:r>
                          </w:p>
                        </w:txbxContent>
                      </wps:txbx>
                      <wps:bodyPr>
                        <a:noAutofit/>
                      </wps:bodyPr>
                    </wps:wsp>
                  </a:graphicData>
                </a:graphic>
              </wp:anchor>
            </w:drawing>
          </mc:Choice>
          <mc:Fallback>
            <w:pict>
              <v:rect id="shape_0" fillcolor="white" stroked="t" style="position:absolute;margin-left:18pt;margin-top:3.75pt;width:116.45pt;height:68.35pt">
                <w10:wrap type="square"/>
                <v:fill o:detectmouseclick="t" type="solid" color2="black"/>
                <v:stroke color="black" weight="720" joinstyle="round" endcap="flat"/>
                <v:textbox>
                  <w:txbxContent>
                    <w:p>
                      <w:pPr>
                        <w:pStyle w:val="Style30"/>
                        <w:jc w:val="center"/>
                        <w:rPr>
                          <w:color w:val="auto"/>
                        </w:rPr>
                      </w:pPr>
                      <w:r>
                        <w:rPr>
                          <w:color w:val="auto"/>
                        </w:rPr>
                        <w:t>Отказ в предоставлении муниципальной услуги</w:t>
                      </w:r>
                    </w:p>
                    <w:p>
                      <w:pPr>
                        <w:pStyle w:val="Style30"/>
                        <w:rPr>
                          <w:color w:val="auto"/>
                        </w:rPr>
                      </w:pPr>
                      <w:r>
                        <w:rPr>
                          <w:color w:val="auto"/>
                        </w:rPr>
                      </w:r>
                    </w:p>
                  </w:txbxContent>
                </v:textbox>
              </v:rect>
            </w:pict>
          </mc:Fallback>
        </mc:AlternateContent>
      </w:r>
    </w:p>
    <w:p>
      <w:pPr>
        <w:pStyle w:val="Normal"/>
        <w:tabs>
          <w:tab w:val="left" w:pos="900" w:leader="none"/>
        </w:tabs>
        <w:rPr/>
      </w:pPr>
      <w:r>
        <w:rPr/>
        <mc:AlternateContent>
          <mc:Choice Requires="wps">
            <w:drawing>
              <wp:anchor behindDoc="1" distT="0" distB="0" distL="114300" distR="114300" simplePos="0" locked="0" layoutInCell="1" allowOverlap="1" relativeHeight="15">
                <wp:simplePos x="0" y="0"/>
                <wp:positionH relativeFrom="column">
                  <wp:posOffset>4038600</wp:posOffset>
                </wp:positionH>
                <wp:positionV relativeFrom="paragraph">
                  <wp:posOffset>102235</wp:posOffset>
                </wp:positionV>
                <wp:extent cx="1270" cy="1270"/>
                <wp:effectExtent l="0" t="0" r="0" b="0"/>
                <wp:wrapNone/>
                <wp:docPr id="21" name=""/>
                <a:graphic xmlns:a="http://schemas.openxmlformats.org/drawingml/2006/main">
                  <a:graphicData uri="http://schemas.microsoft.com/office/word/2010/wordprocessingShape">
                    <wps:wsp>
                      <wps:cNvSpPr/>
                      <wps:spPr>
                        <a:xfrm flipH="1">
                          <a:off x="0" y="0"/>
                          <a:ext cx="720" cy="1620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18pt,8.05pt" to="318pt,20.7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6">
                <wp:simplePos x="0" y="0"/>
                <wp:positionH relativeFrom="column">
                  <wp:posOffset>2286000</wp:posOffset>
                </wp:positionH>
                <wp:positionV relativeFrom="paragraph">
                  <wp:posOffset>155575</wp:posOffset>
                </wp:positionV>
                <wp:extent cx="3429635" cy="457835"/>
                <wp:effectExtent l="0" t="0" r="0" b="0"/>
                <wp:wrapNone/>
                <wp:docPr id="22" name=""/>
                <a:graphic xmlns:a="http://schemas.openxmlformats.org/drawingml/2006/main">
                  <a:graphicData uri="http://schemas.microsoft.com/office/word/2010/wordprocessingShape">
                    <wps:wsp>
                      <wps:cNvSpPr/>
                      <wps:spPr>
                        <a:xfrm>
                          <a:off x="0" y="0"/>
                          <a:ext cx="3429000" cy="457200"/>
                        </a:xfrm>
                        <a:prstGeom prst="rect">
                          <a:avLst/>
                        </a:prstGeom>
                        <a:solidFill>
                          <a:srgbClr val="ffffff"/>
                        </a:solidFill>
                        <a:ln w="720">
                          <a:solidFill>
                            <a:srgbClr val="000000"/>
                          </a:solidFill>
                          <a:round/>
                        </a:ln>
                      </wps:spPr>
                      <wps:style>
                        <a:lnRef idx="0"/>
                        <a:fillRef idx="0"/>
                        <a:effectRef idx="0"/>
                        <a:fontRef idx="minor"/>
                      </wps:style>
                      <wps:txbx>
                        <w:txbxContent>
                          <w:p>
                            <w:pPr>
                              <w:pStyle w:val="12"/>
                              <w:tabs>
                                <w:tab w:val="left" w:pos="360" w:leader="none"/>
                                <w:tab w:val="left" w:pos="1494" w:leader="none"/>
                              </w:tabs>
                              <w:spacing w:before="0" w:after="0"/>
                              <w:ind w:firstLine="709"/>
                              <w:jc w:val="center"/>
                              <w:rPr>
                                <w:color w:val="auto"/>
                              </w:rPr>
                            </w:pPr>
                            <w:r>
                              <w:rPr>
                                <w:color w:val="auto"/>
                              </w:rPr>
                              <w:t xml:space="preserve">Подготовка соглашения о расторжении </w:t>
                            </w:r>
                          </w:p>
                          <w:p>
                            <w:pPr>
                              <w:pStyle w:val="Style30"/>
                              <w:rPr>
                                <w:color w:val="auto"/>
                              </w:rPr>
                            </w:pPr>
                            <w:r>
                              <w:rPr>
                                <w:color w:val="auto"/>
                              </w:rPr>
                            </w:r>
                          </w:p>
                        </w:txbxContent>
                      </wps:txbx>
                      <wps:bodyPr>
                        <a:noAutofit/>
                      </wps:bodyPr>
                    </wps:wsp>
                  </a:graphicData>
                </a:graphic>
              </wp:anchor>
            </w:drawing>
          </mc:Choice>
          <mc:Fallback>
            <w:pict>
              <v:rect id="shape_0" fillcolor="white" stroked="t" style="position:absolute;margin-left:180pt;margin-top:12.25pt;width:269.95pt;height:35.95pt">
                <w10:wrap type="square"/>
                <v:fill o:detectmouseclick="t" type="solid" color2="black"/>
                <v:stroke color="black" weight="720" joinstyle="round" endcap="flat"/>
                <v:textbox>
                  <w:txbxContent>
                    <w:p>
                      <w:pPr>
                        <w:pStyle w:val="12"/>
                        <w:tabs>
                          <w:tab w:val="left" w:pos="360" w:leader="none"/>
                          <w:tab w:val="left" w:pos="1494" w:leader="none"/>
                        </w:tabs>
                        <w:spacing w:before="0" w:after="0"/>
                        <w:ind w:firstLine="709"/>
                        <w:jc w:val="center"/>
                        <w:rPr>
                          <w:color w:val="auto"/>
                        </w:rPr>
                      </w:pPr>
                      <w:r>
                        <w:rPr>
                          <w:color w:val="auto"/>
                        </w:rPr>
                        <w:t xml:space="preserve">Подготовка соглашения о расторжении </w:t>
                      </w:r>
                    </w:p>
                    <w:p>
                      <w:pPr>
                        <w:pStyle w:val="Style30"/>
                        <w:rPr>
                          <w:color w:val="auto"/>
                        </w:rPr>
                      </w:pPr>
                      <w:r>
                        <w:rPr>
                          <w:color w:val="auto"/>
                        </w:rPr>
                      </w:r>
                    </w:p>
                  </w:txbxContent>
                </v:textbox>
              </v:rect>
            </w:pict>
          </mc:Fallback>
        </mc:AlternateContent>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mc:AlternateContent>
          <mc:Choice Requires="wps">
            <w:drawing>
              <wp:anchor behindDoc="1" distT="0" distB="0" distL="114300" distR="114300" simplePos="0" locked="0" layoutInCell="1" allowOverlap="1" relativeHeight="14">
                <wp:simplePos x="0" y="0"/>
                <wp:positionH relativeFrom="column">
                  <wp:posOffset>1290320</wp:posOffset>
                </wp:positionH>
                <wp:positionV relativeFrom="paragraph">
                  <wp:posOffset>-162560</wp:posOffset>
                </wp:positionV>
                <wp:extent cx="7620" cy="521335"/>
                <wp:effectExtent l="0" t="0" r="0" b="0"/>
                <wp:wrapNone/>
                <wp:docPr id="24" name=""/>
                <a:graphic xmlns:a="http://schemas.openxmlformats.org/drawingml/2006/main">
                  <a:graphicData uri="http://schemas.microsoft.com/office/word/2010/wordprocessingShape">
                    <wps:wsp>
                      <wps:cNvSpPr/>
                      <wps:spPr>
                        <a:xfrm>
                          <a:off x="0" y="0"/>
                          <a:ext cx="10800" cy="2019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81.4pt,6.7pt" to="82.2pt,22.55pt" stroked="t" style="position:absolute">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7">
                <wp:simplePos x="0" y="0"/>
                <wp:positionH relativeFrom="column">
                  <wp:posOffset>4039235</wp:posOffset>
                </wp:positionH>
                <wp:positionV relativeFrom="paragraph">
                  <wp:posOffset>86360</wp:posOffset>
                </wp:positionV>
                <wp:extent cx="1270" cy="1270"/>
                <wp:effectExtent l="0" t="0" r="0" b="0"/>
                <wp:wrapNone/>
                <wp:docPr id="25" name=""/>
                <a:graphic xmlns:a="http://schemas.openxmlformats.org/drawingml/2006/main">
                  <a:graphicData uri="http://schemas.microsoft.com/office/word/2010/wordprocessingShape">
                    <wps:wsp>
                      <wps:cNvSpPr/>
                      <wps:spPr>
                        <a:xfrm flipH="1">
                          <a:off x="0" y="0"/>
                          <a:ext cx="720" cy="1612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18.05pt,6.8pt" to="318.05pt,19.4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0" distT="0" distB="0" distL="114300" distR="114300" simplePos="0" locked="0" layoutInCell="1" allowOverlap="1" relativeHeight="20">
                <wp:simplePos x="0" y="0"/>
                <wp:positionH relativeFrom="column">
                  <wp:posOffset>2362200</wp:posOffset>
                </wp:positionH>
                <wp:positionV relativeFrom="paragraph">
                  <wp:posOffset>79375</wp:posOffset>
                </wp:positionV>
                <wp:extent cx="3429635" cy="471805"/>
                <wp:effectExtent l="0" t="0" r="0" b="0"/>
                <wp:wrapNone/>
                <wp:docPr id="26" name=""/>
                <a:graphic xmlns:a="http://schemas.openxmlformats.org/drawingml/2006/main">
                  <a:graphicData uri="http://schemas.microsoft.com/office/word/2010/wordprocessingShape">
                    <wps:wsp>
                      <wps:cNvSpPr/>
                      <wps:spPr>
                        <a:xfrm>
                          <a:off x="0" y="0"/>
                          <a:ext cx="3429000" cy="471240"/>
                        </a:xfrm>
                        <a:prstGeom prst="rect">
                          <a:avLst/>
                        </a:prstGeom>
                        <a:solidFill>
                          <a:srgbClr val="ffffff"/>
                        </a:solidFill>
                        <a:ln w="720">
                          <a:solidFill>
                            <a:srgbClr val="000000"/>
                          </a:solidFill>
                          <a:round/>
                        </a:ln>
                      </wps:spPr>
                      <wps:style>
                        <a:lnRef idx="0"/>
                        <a:fillRef idx="0"/>
                        <a:effectRef idx="0"/>
                        <a:fontRef idx="minor"/>
                      </wps:style>
                      <wps:txbx>
                        <w:txbxContent>
                          <w:p>
                            <w:pPr>
                              <w:pStyle w:val="12"/>
                              <w:tabs>
                                <w:tab w:val="left" w:pos="360" w:leader="none"/>
                                <w:tab w:val="left" w:pos="1494" w:leader="none"/>
                              </w:tabs>
                              <w:spacing w:before="0" w:after="0"/>
                              <w:ind w:firstLine="709"/>
                              <w:jc w:val="center"/>
                              <w:rPr>
                                <w:color w:val="auto"/>
                              </w:rPr>
                            </w:pPr>
                            <w:r>
                              <w:rPr>
                                <w:color w:val="auto"/>
                              </w:rPr>
                              <w:t>Выдача соглашения о расторжении заявителю</w:t>
                            </w:r>
                          </w:p>
                          <w:p>
                            <w:pPr>
                              <w:pStyle w:val="Style30"/>
                              <w:rPr>
                                <w:color w:val="auto"/>
                              </w:rPr>
                            </w:pPr>
                            <w:r>
                              <w:rPr>
                                <w:color w:val="auto"/>
                              </w:rPr>
                            </w:r>
                          </w:p>
                        </w:txbxContent>
                      </wps:txbx>
                      <wps:bodyPr>
                        <a:noAutofit/>
                      </wps:bodyPr>
                    </wps:wsp>
                  </a:graphicData>
                </a:graphic>
              </wp:anchor>
            </w:drawing>
          </mc:Choice>
          <mc:Fallback>
            <w:pict>
              <v:rect id="shape_0" fillcolor="white" stroked="t" style="position:absolute;margin-left:186pt;margin-top:6.25pt;width:269.95pt;height:37.05pt">
                <w10:wrap type="square"/>
                <v:fill o:detectmouseclick="t" type="solid" color2="black"/>
                <v:stroke color="black" weight="720" joinstyle="round" endcap="flat"/>
                <v:textbox>
                  <w:txbxContent>
                    <w:p>
                      <w:pPr>
                        <w:pStyle w:val="12"/>
                        <w:tabs>
                          <w:tab w:val="left" w:pos="360" w:leader="none"/>
                          <w:tab w:val="left" w:pos="1494" w:leader="none"/>
                        </w:tabs>
                        <w:spacing w:before="0" w:after="0"/>
                        <w:ind w:firstLine="709"/>
                        <w:jc w:val="center"/>
                        <w:rPr>
                          <w:color w:val="auto"/>
                        </w:rPr>
                      </w:pPr>
                      <w:r>
                        <w:rPr>
                          <w:color w:val="auto"/>
                        </w:rPr>
                        <w:t>Выдача соглашения о расторжении заявителю</w:t>
                      </w:r>
                    </w:p>
                    <w:p>
                      <w:pPr>
                        <w:pStyle w:val="Style30"/>
                        <w:rPr>
                          <w:color w:val="auto"/>
                        </w:rPr>
                      </w:pPr>
                      <w:r>
                        <w:rPr>
                          <w:color w:val="auto"/>
                        </w:rPr>
                      </w:r>
                    </w:p>
                  </w:txbxContent>
                </v:textbox>
              </v:rect>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2">
                <wp:simplePos x="0" y="0"/>
                <wp:positionH relativeFrom="column">
                  <wp:posOffset>114300</wp:posOffset>
                </wp:positionH>
                <wp:positionV relativeFrom="paragraph">
                  <wp:posOffset>17145</wp:posOffset>
                </wp:positionV>
                <wp:extent cx="1809115" cy="786130"/>
                <wp:effectExtent l="0" t="0" r="0" b="0"/>
                <wp:wrapNone/>
                <wp:docPr id="28" name=""/>
                <a:graphic xmlns:a="http://schemas.openxmlformats.org/drawingml/2006/main">
                  <a:graphicData uri="http://schemas.microsoft.com/office/word/2010/wordprocessingShape">
                    <wps:wsp>
                      <wps:cNvSpPr/>
                      <wps:spPr>
                        <a:xfrm>
                          <a:off x="0" y="0"/>
                          <a:ext cx="1808640" cy="785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auto"/>
                              </w:rPr>
                            </w:pPr>
                            <w:r>
                              <w:rPr>
                                <w:color w:val="auto"/>
                              </w:rPr>
                              <w:t>Уведомление об отказе в предоставлении муниципальной услуги</w:t>
                            </w:r>
                          </w:p>
                        </w:txbxContent>
                      </wps:txbx>
                      <wps:bodyPr>
                        <a:noAutofit/>
                      </wps:bodyPr>
                    </wps:wsp>
                  </a:graphicData>
                </a:graphic>
              </wp:anchor>
            </w:drawing>
          </mc:Choice>
          <mc:Fallback>
            <w:pict>
              <v:rect id="shape_0" fillcolor="white" stroked="t" style="position:absolute;margin-left:9pt;margin-top:1.35pt;width:142.35pt;height:61.8pt">
                <w10:wrap type="square"/>
                <v:fill o:detectmouseclick="t" type="solid" color2="black"/>
                <v:stroke color="black" weight="720" joinstyle="round" endcap="flat"/>
                <v:textbox>
                  <w:txbxContent>
                    <w:p>
                      <w:pPr>
                        <w:pStyle w:val="Style30"/>
                        <w:jc w:val="center"/>
                        <w:rPr>
                          <w:color w:val="auto"/>
                        </w:rPr>
                      </w:pPr>
                      <w:r>
                        <w:rPr>
                          <w:color w:val="auto"/>
                        </w:rPr>
                        <w:t>Уведомление об отказе в предоставлении муниципальной услуги</w:t>
                      </w:r>
                    </w:p>
                  </w:txbxContent>
                </v:textbox>
              </v:rect>
            </w:pict>
          </mc:Fallback>
        </mc:AlternateContent>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shd w:val="clear" w:color="auto" w:fill="FFFFFF"/>
        <w:rPr>
          <w:color w:val="000000"/>
        </w:rPr>
      </w:pPr>
      <w:r>
        <w:rPr>
          <w:color w:val="000000"/>
          <w:sz w:val="28"/>
          <w:szCs w:val="28"/>
        </w:rPr>
        <w:t xml:space="preserve">Глава </w:t>
      </w:r>
      <w:r>
        <w:rPr>
          <w:color w:val="000000"/>
          <w:sz w:val="28"/>
          <w:szCs w:val="28"/>
        </w:rPr>
        <w:t>Кавказ</w:t>
      </w:r>
      <w:r>
        <w:rPr>
          <w:color w:val="000000"/>
          <w:sz w:val="28"/>
          <w:szCs w:val="28"/>
        </w:rPr>
        <w:t xml:space="preserve">ского сельского поселения                                                                    </w:t>
      </w:r>
    </w:p>
    <w:p>
      <w:pPr>
        <w:pStyle w:val="Normal"/>
        <w:shd w:val="clear" w:color="auto" w:fill="FFFFFF"/>
        <w:jc w:val="both"/>
        <w:rPr>
          <w:color w:val="000000"/>
        </w:rPr>
      </w:pPr>
      <w:r>
        <w:rPr>
          <w:color w:val="000000"/>
          <w:sz w:val="28"/>
          <w:szCs w:val="28"/>
        </w:rPr>
        <w:t xml:space="preserve">Кавказского района                                                                              </w:t>
      </w:r>
      <w:r>
        <w:rPr>
          <w:color w:val="000000"/>
          <w:sz w:val="28"/>
          <w:szCs w:val="28"/>
        </w:rPr>
        <w:t>О.Г.Мясищева</w:t>
      </w:r>
    </w:p>
    <w:p>
      <w:pPr>
        <w:pStyle w:val="Normal"/>
        <w:shd w:val="clear" w:color="auto" w:fill="FFFFFF"/>
        <w:jc w:val="both"/>
        <w:rPr>
          <w:color w:val="000000"/>
          <w:sz w:val="28"/>
          <w:szCs w:val="28"/>
        </w:rPr>
      </w:pPr>
      <w:r>
        <w:rPr>
          <w:color w:val="FF0000"/>
          <w:sz w:val="28"/>
          <w:szCs w:val="28"/>
        </w:rPr>
      </w:r>
    </w:p>
    <w:p>
      <w:pPr>
        <w:pStyle w:val="1"/>
        <w:tabs>
          <w:tab w:val="left" w:pos="900" w:leader="none"/>
        </w:tabs>
        <w:rPr/>
      </w:pPr>
      <w:r>
        <w:rPr/>
      </w:r>
    </w:p>
    <w:p>
      <w:pPr>
        <w:pStyle w:val="1"/>
        <w:tabs>
          <w:tab w:val="left" w:pos="900" w:leader="none"/>
        </w:tabs>
        <w:rPr/>
      </w:pPr>
      <w:r>
        <w:rPr/>
      </w:r>
    </w:p>
    <w:p>
      <w:pPr>
        <w:pStyle w:val="1"/>
        <w:tabs>
          <w:tab w:val="left" w:pos="900" w:leader="none"/>
        </w:tabs>
        <w:spacing w:before="240" w:after="60"/>
        <w:rPr/>
      </w:pPr>
      <w:r>
        <w:rPr/>
      </w:r>
    </w:p>
    <w:sectPr>
      <w:headerReference w:type="default" r:id="rId8"/>
      <w:footerReference w:type="default" r:id="rId9"/>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3"/>
      <w:numFmt w:val="decimal"/>
      <w:lvlText w:val="%1.%2."/>
      <w:lvlJc w:val="left"/>
      <w:pPr>
        <w:ind w:left="1080" w:hanging="360"/>
      </w:pPr>
    </w:lvl>
    <w:lvl w:ilvl="2">
      <w:start w:val="4"/>
      <w:numFmt w:val="decimal"/>
      <w:lvlText w:val="%1.%2.%3."/>
      <w:lvlJc w:val="left"/>
      <w:pPr>
        <w:ind w:left="1440" w:hanging="360"/>
      </w:pPr>
    </w:lvl>
    <w:lvl w:ilvl="3">
      <w:start w:val="2"/>
      <w:numFmt w:val="decimal"/>
      <w:lvlText w:val="%1.%2.%3.%4."/>
      <w:lvlJc w:val="left"/>
      <w:pPr>
        <w:ind w:left="1800" w:hanging="360"/>
      </w:pPr>
      <w:rPr>
        <w:sz w:val="28"/>
        <w:szCs w:val="28"/>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List Number" w:locked="1" w:uiPriority="0" w:semiHidden="0" w:unhideWhenUsed="0"/>
    <w:lsdException w:name="List 4" w:locked="1" w:uiPriority="0" w:semiHidden="0" w:unhideWhenUsed="0"/>
    <w:lsdException w:name="List 5"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alutation" w:locked="1" w:uiPriority="0" w:semiHidden="0" w:unhideWhenUsed="0"/>
    <w:lsdException w:name="Date" w:locked="1" w:uiPriority="0" w:semiHidden="0" w:unhideWhenUsed="0"/>
    <w:lsdException w:name="Body Text First Indent"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7f4e"/>
    <w:pPr>
      <w:widowControl/>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link w:val="10"/>
    <w:uiPriority w:val="99"/>
    <w:qFormat/>
    <w:rsid w:val="00397f4e"/>
    <w:pPr>
      <w:keepNext/>
      <w:spacing w:before="240" w:after="60"/>
      <w:outlineLvl w:val="0"/>
    </w:pPr>
    <w:rPr>
      <w:rFonts w:ascii="Arial" w:hAnsi="Arial" w:cs="Arial"/>
      <w:b/>
      <w:bCs/>
      <w:sz w:val="32"/>
      <w:szCs w:val="32"/>
    </w:rPr>
  </w:style>
  <w:style w:type="paragraph" w:styleId="2">
    <w:name w:val="Заголовок 2"/>
    <w:basedOn w:val="Style19"/>
    <w:pPr/>
    <w:rPr/>
  </w:style>
  <w:style w:type="paragraph" w:styleId="3">
    <w:name w:val="Заголовок 3"/>
    <w:basedOn w:val="Style19"/>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e857e7"/>
    <w:rPr>
      <w:rFonts w:ascii="Cambria" w:hAnsi="Cambria" w:cs="Cambria"/>
      <w:b/>
      <w:bCs/>
      <w:sz w:val="32"/>
      <w:szCs w:val="32"/>
    </w:rPr>
  </w:style>
  <w:style w:type="character" w:styleId="Style11">
    <w:name w:val="Интернет-ссылка"/>
    <w:basedOn w:val="DefaultParagraphFont"/>
    <w:uiPriority w:val="99"/>
    <w:rsid w:val="00397f4e"/>
    <w:rPr>
      <w:color w:val="0000FF"/>
      <w:u w:val="single"/>
    </w:rPr>
  </w:style>
  <w:style w:type="character" w:styleId="Pagenumber">
    <w:name w:val="page number"/>
    <w:basedOn w:val="DefaultParagraphFont"/>
    <w:uiPriority w:val="99"/>
    <w:qFormat/>
    <w:rsid w:val="00397f4e"/>
    <w:rPr/>
  </w:style>
  <w:style w:type="character" w:styleId="Style12" w:customStyle="1">
    <w:name w:val="Верхний колонтитул Знак"/>
    <w:basedOn w:val="DefaultParagraphFont"/>
    <w:link w:val="a7"/>
    <w:uiPriority w:val="99"/>
    <w:semiHidden/>
    <w:qFormat/>
    <w:locked/>
    <w:rsid w:val="00e857e7"/>
    <w:rPr>
      <w:sz w:val="24"/>
      <w:szCs w:val="24"/>
    </w:rPr>
  </w:style>
  <w:style w:type="character" w:styleId="Style13" w:customStyle="1">
    <w:name w:val="Нижний колонтитул Знак"/>
    <w:basedOn w:val="DefaultParagraphFont"/>
    <w:link w:val="a9"/>
    <w:uiPriority w:val="99"/>
    <w:semiHidden/>
    <w:qFormat/>
    <w:locked/>
    <w:rsid w:val="00e857e7"/>
    <w:rPr>
      <w:sz w:val="24"/>
      <w:szCs w:val="24"/>
    </w:rPr>
  </w:style>
  <w:style w:type="character" w:styleId="Style14" w:customStyle="1">
    <w:name w:val="Основной текст с отступом Знак"/>
    <w:basedOn w:val="DefaultParagraphFont"/>
    <w:link w:val="ab"/>
    <w:uiPriority w:val="99"/>
    <w:semiHidden/>
    <w:qFormat/>
    <w:locked/>
    <w:rsid w:val="00e857e7"/>
    <w:rPr>
      <w:sz w:val="24"/>
      <w:szCs w:val="24"/>
    </w:rPr>
  </w:style>
  <w:style w:type="character" w:styleId="Style15" w:customStyle="1">
    <w:name w:val="Текст выноски Знак"/>
    <w:basedOn w:val="DefaultParagraphFont"/>
    <w:link w:val="ad"/>
    <w:uiPriority w:val="99"/>
    <w:semiHidden/>
    <w:qFormat/>
    <w:locked/>
    <w:rsid w:val="00e857e7"/>
    <w:rPr>
      <w:sz w:val="2"/>
      <w:szCs w:val="2"/>
    </w:rPr>
  </w:style>
  <w:style w:type="character" w:styleId="Link" w:customStyle="1">
    <w:name w:val="link"/>
    <w:uiPriority w:val="99"/>
    <w:qFormat/>
    <w:rsid w:val="008c09f3"/>
    <w:rPr>
      <w:u w:val="none"/>
      <w:effect w:val="blinkBackground"/>
    </w:rPr>
  </w:style>
  <w:style w:type="character" w:styleId="Style16" w:customStyle="1">
    <w:name w:val="Текст сноски Знак"/>
    <w:basedOn w:val="DefaultParagraphFont"/>
    <w:link w:val="af0"/>
    <w:uiPriority w:val="99"/>
    <w:semiHidden/>
    <w:qFormat/>
    <w:locked/>
    <w:rsid w:val="00b106a1"/>
    <w:rPr/>
  </w:style>
  <w:style w:type="character" w:styleId="Footnotereference">
    <w:name w:val="footnote reference"/>
    <w:basedOn w:val="DefaultParagraphFont"/>
    <w:uiPriority w:val="99"/>
    <w:semiHidden/>
    <w:qFormat/>
    <w:rsid w:val="00b106a1"/>
    <w:rPr>
      <w:vertAlign w:val="superscript"/>
    </w:rPr>
  </w:style>
  <w:style w:type="character" w:styleId="31" w:customStyle="1">
    <w:name w:val="Основной текст 3 Знак"/>
    <w:basedOn w:val="DefaultParagraphFont"/>
    <w:link w:val="3"/>
    <w:uiPriority w:val="99"/>
    <w:semiHidden/>
    <w:qFormat/>
    <w:locked/>
    <w:rsid w:val="00e857e7"/>
    <w:rPr>
      <w:sz w:val="16"/>
      <w:szCs w:val="16"/>
    </w:rPr>
  </w:style>
  <w:style w:type="character" w:styleId="Style17" w:customStyle="1">
    <w:name w:val="Основной текст Знак"/>
    <w:basedOn w:val="DefaultParagraphFont"/>
    <w:link w:val="af4"/>
    <w:uiPriority w:val="99"/>
    <w:semiHidden/>
    <w:qFormat/>
    <w:locked/>
    <w:rsid w:val="00e857e7"/>
    <w:rPr>
      <w:sz w:val="24"/>
      <w:szCs w:val="24"/>
    </w:rPr>
  </w:style>
  <w:style w:type="character" w:styleId="Style18" w:customStyle="1">
    <w:name w:val="Гипертекстовая ссылка"/>
    <w:basedOn w:val="DefaultParagraphFont"/>
    <w:uiPriority w:val="99"/>
    <w:qFormat/>
    <w:rsid w:val="00a31feb"/>
    <w:rPr>
      <w:b/>
      <w:bCs/>
      <w:color w:val="008000"/>
    </w:rPr>
  </w:style>
  <w:style w:type="character" w:styleId="ListLabel1">
    <w:name w:val="ListLabel 1"/>
    <w:qFormat/>
    <w:rPr>
      <w:rFonts w:cs="Symbol"/>
      <w:sz w:val="20"/>
      <w:szCs w:val="20"/>
    </w:rPr>
  </w:style>
  <w:style w:type="character" w:styleId="ListLabel2">
    <w:name w:val="ListLabel 2"/>
    <w:qFormat/>
    <w:rPr>
      <w:rFonts w:cs="Courier New"/>
      <w:sz w:val="20"/>
      <w:szCs w:val="20"/>
    </w:rPr>
  </w:style>
  <w:style w:type="character" w:styleId="ListLabel3">
    <w:name w:val="ListLabel 3"/>
    <w:qFormat/>
    <w:rPr>
      <w:rFonts w:cs="Wingdings"/>
      <w:sz w:val="20"/>
      <w:szCs w:val="20"/>
    </w:rPr>
  </w:style>
  <w:style w:type="character" w:styleId="ListLabel4">
    <w:name w:val="ListLabel 4"/>
    <w:qFormat/>
    <w:rPr>
      <w:sz w:val="28"/>
      <w:szCs w:val="28"/>
    </w:rPr>
  </w:style>
  <w:style w:type="character" w:styleId="ListLabel5">
    <w:name w:val="ListLabel 5"/>
    <w:qFormat/>
    <w:rPr>
      <w:sz w:val="28"/>
      <w:szCs w:val="28"/>
    </w:rPr>
  </w:style>
  <w:style w:type="paragraph" w:styleId="Style19" w:customStyle="1">
    <w:name w:val="Заголовок"/>
    <w:basedOn w:val="Normal"/>
    <w:next w:val="Style20"/>
    <w:uiPriority w:val="99"/>
    <w:qFormat/>
    <w:rsid w:val="00a31feb"/>
    <w:pPr>
      <w:keepNext/>
      <w:suppressAutoHyphens w:val="true"/>
      <w:spacing w:before="240" w:after="120"/>
    </w:pPr>
    <w:rPr>
      <w:rFonts w:ascii="Arial" w:hAnsi="Arial" w:cs="Arial"/>
      <w:b/>
      <w:bCs/>
      <w:sz w:val="22"/>
      <w:szCs w:val="22"/>
      <w:lang w:eastAsia="ar-SA"/>
    </w:rPr>
  </w:style>
  <w:style w:type="paragraph" w:styleId="Style20">
    <w:name w:val="Основной текст"/>
    <w:basedOn w:val="Normal"/>
    <w:link w:val="af5"/>
    <w:uiPriority w:val="99"/>
    <w:rsid w:val="00a31feb"/>
    <w:pPr>
      <w:suppressAutoHyphens w:val="true"/>
      <w:spacing w:before="0" w:after="120"/>
    </w:pPr>
    <w:rPr>
      <w:lang w:eastAsia="ar-SA"/>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rmalWeb">
    <w:name w:val="Normal (Web)"/>
    <w:basedOn w:val="Normal"/>
    <w:uiPriority w:val="99"/>
    <w:qFormat/>
    <w:rsid w:val="003c4997"/>
    <w:pPr>
      <w:suppressAutoHyphens w:val="true"/>
    </w:pPr>
    <w:rPr>
      <w:lang w:eastAsia="ar-SA"/>
    </w:rPr>
  </w:style>
  <w:style w:type="paragraph" w:styleId="BlockText">
    <w:name w:val="Block Text"/>
    <w:basedOn w:val="Normal"/>
    <w:uiPriority w:val="99"/>
    <w:qFormat/>
    <w:rsid w:val="00397f4e"/>
    <w:pPr>
      <w:widowControl w:val="false"/>
      <w:spacing w:lineRule="auto" w:line="499"/>
      <w:ind w:left="1880" w:right="1800" w:hanging="0"/>
      <w:jc w:val="center"/>
    </w:pPr>
    <w:rPr>
      <w:b/>
      <w:bCs/>
      <w:sz w:val="20"/>
      <w:szCs w:val="20"/>
    </w:rPr>
  </w:style>
  <w:style w:type="paragraph" w:styleId="21" w:customStyle="1">
    <w:name w:val="Основной текст с отступом 21"/>
    <w:basedOn w:val="Normal"/>
    <w:uiPriority w:val="99"/>
    <w:qFormat/>
    <w:rsid w:val="00397f4e"/>
    <w:pPr>
      <w:suppressAutoHyphens w:val="true"/>
      <w:ind w:firstLine="540"/>
      <w:jc w:val="both"/>
    </w:pPr>
    <w:rPr>
      <w:color w:val="000000"/>
      <w:sz w:val="28"/>
      <w:szCs w:val="28"/>
      <w:lang w:eastAsia="ar-SA"/>
    </w:rPr>
  </w:style>
  <w:style w:type="paragraph" w:styleId="ConsNormal" w:customStyle="1">
    <w:name w:val="ConsNormal"/>
    <w:uiPriority w:val="99"/>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24">
    <w:name w:val="Верхний колонтитул"/>
    <w:basedOn w:val="Normal"/>
    <w:link w:val="a8"/>
    <w:uiPriority w:val="99"/>
    <w:rsid w:val="00397f4e"/>
    <w:pPr>
      <w:tabs>
        <w:tab w:val="center" w:pos="4677" w:leader="none"/>
        <w:tab w:val="right" w:pos="9355" w:leader="none"/>
      </w:tabs>
    </w:pPr>
    <w:rPr/>
  </w:style>
  <w:style w:type="paragraph" w:styleId="Style25">
    <w:name w:val="Нижний колонтитул"/>
    <w:basedOn w:val="Normal"/>
    <w:link w:val="aa"/>
    <w:uiPriority w:val="99"/>
    <w:rsid w:val="00397f4e"/>
    <w:pPr>
      <w:tabs>
        <w:tab w:val="center" w:pos="4677" w:leader="none"/>
        <w:tab w:val="right" w:pos="9355" w:leader="none"/>
      </w:tabs>
    </w:pPr>
    <w:rPr/>
  </w:style>
  <w:style w:type="paragraph" w:styleId="Style26">
    <w:name w:val="Основной текст с отступом"/>
    <w:basedOn w:val="Normal"/>
    <w:link w:val="ac"/>
    <w:uiPriority w:val="99"/>
    <w:rsid w:val="001922f2"/>
    <w:pPr>
      <w:ind w:firstLine="720"/>
      <w:jc w:val="both"/>
    </w:pPr>
    <w:rPr>
      <w:sz w:val="28"/>
      <w:szCs w:val="28"/>
    </w:rPr>
  </w:style>
  <w:style w:type="paragraph" w:styleId="22" w:customStyle="1">
    <w:name w:val="Знак Знак Знак Знак2"/>
    <w:basedOn w:val="Normal"/>
    <w:uiPriority w:val="99"/>
    <w:qFormat/>
    <w:rsid w:val="007046e7"/>
    <w:pPr>
      <w:spacing w:beforeAutospacing="1" w:afterAutospacing="1"/>
      <w:jc w:val="both"/>
    </w:pPr>
    <w:rPr>
      <w:rFonts w:ascii="Tahoma" w:hAnsi="Tahoma" w:cs="Tahoma"/>
      <w:sz w:val="20"/>
      <w:szCs w:val="20"/>
      <w:lang w:val="en-US" w:eastAsia="en-US"/>
    </w:rPr>
  </w:style>
  <w:style w:type="paragraph" w:styleId="211" w:customStyle="1">
    <w:name w:val="Знак Знак Знак Знак21"/>
    <w:basedOn w:val="Normal"/>
    <w:uiPriority w:val="99"/>
    <w:qFormat/>
    <w:rsid w:val="0043013f"/>
    <w:pPr>
      <w:spacing w:beforeAutospacing="1" w:afterAutospacing="1"/>
      <w:jc w:val="both"/>
    </w:pPr>
    <w:rPr>
      <w:rFonts w:ascii="Tahoma" w:hAnsi="Tahoma" w:cs="Tahoma"/>
      <w:sz w:val="20"/>
      <w:szCs w:val="20"/>
      <w:lang w:val="en-US" w:eastAsia="en-US"/>
    </w:rPr>
  </w:style>
  <w:style w:type="paragraph" w:styleId="BalloonText">
    <w:name w:val="Balloon Text"/>
    <w:basedOn w:val="Normal"/>
    <w:link w:val="ae"/>
    <w:uiPriority w:val="99"/>
    <w:semiHidden/>
    <w:qFormat/>
    <w:rsid w:val="00df1cd7"/>
    <w:pPr/>
    <w:rPr>
      <w:rFonts w:ascii="Tahoma" w:hAnsi="Tahoma" w:cs="Tahoma"/>
      <w:sz w:val="16"/>
      <w:szCs w:val="16"/>
    </w:rPr>
  </w:style>
  <w:style w:type="paragraph" w:styleId="S1" w:customStyle="1">
    <w:name w:val="s_1"/>
    <w:basedOn w:val="Normal"/>
    <w:uiPriority w:val="99"/>
    <w:qFormat/>
    <w:rsid w:val="008c09f3"/>
    <w:pPr>
      <w:ind w:firstLine="720"/>
      <w:jc w:val="both"/>
    </w:pPr>
    <w:rPr>
      <w:rFonts w:ascii="Arial" w:hAnsi="Arial" w:cs="Arial"/>
      <w:sz w:val="26"/>
      <w:szCs w:val="26"/>
    </w:rPr>
  </w:style>
  <w:style w:type="paragraph" w:styleId="ConsPlusNormal" w:customStyle="1">
    <w:name w:val="ConsPlusNormal"/>
    <w:uiPriority w:val="99"/>
    <w:qFormat/>
    <w:rsid w:val="002b4445"/>
    <w:pPr>
      <w:widowControl/>
      <w:bidi w:val="0"/>
      <w:ind w:firstLine="720"/>
      <w:jc w:val="left"/>
    </w:pPr>
    <w:rPr>
      <w:rFonts w:ascii="Arial" w:hAnsi="Arial" w:eastAsia="Times New Roman" w:cs="Arial"/>
      <w:color w:val="00000A"/>
      <w:sz w:val="20"/>
      <w:szCs w:val="20"/>
      <w:lang w:val="ru-RU" w:eastAsia="ru-RU" w:bidi="ar-SA"/>
    </w:rPr>
  </w:style>
  <w:style w:type="paragraph" w:styleId="ConsPlusTitle" w:customStyle="1">
    <w:name w:val="ConsPlusTitle"/>
    <w:uiPriority w:val="99"/>
    <w:qFormat/>
    <w:rsid w:val="00fb3d9b"/>
    <w:pPr>
      <w:widowControl w:val="false"/>
      <w:bidi w:val="0"/>
      <w:jc w:val="left"/>
    </w:pPr>
    <w:rPr>
      <w:rFonts w:ascii="Calibri" w:hAnsi="Calibri" w:eastAsia="Times New Roman" w:cs="Calibri"/>
      <w:b/>
      <w:bCs/>
      <w:color w:val="00000A"/>
      <w:sz w:val="24"/>
      <w:szCs w:val="22"/>
      <w:lang w:val="ru-RU" w:eastAsia="ru-RU" w:bidi="ar-SA"/>
    </w:rPr>
  </w:style>
  <w:style w:type="paragraph" w:styleId="ListParagraph">
    <w:name w:val="List Paragraph"/>
    <w:basedOn w:val="Normal"/>
    <w:uiPriority w:val="99"/>
    <w:qFormat/>
    <w:rsid w:val="002f71e0"/>
    <w:pPr>
      <w:spacing w:lineRule="auto" w:line="276" w:before="0" w:after="200"/>
      <w:ind w:left="720" w:hanging="0"/>
    </w:pPr>
    <w:rPr>
      <w:rFonts w:ascii="Calibri" w:hAnsi="Calibri" w:cs="Calibri"/>
      <w:sz w:val="22"/>
      <w:szCs w:val="22"/>
      <w:lang w:eastAsia="en-US"/>
    </w:rPr>
  </w:style>
  <w:style w:type="paragraph" w:styleId="Footnotetext">
    <w:name w:val="footnote text"/>
    <w:basedOn w:val="Normal"/>
    <w:link w:val="af1"/>
    <w:uiPriority w:val="99"/>
    <w:semiHidden/>
    <w:qFormat/>
    <w:rsid w:val="00b106a1"/>
    <w:pPr/>
    <w:rPr>
      <w:sz w:val="20"/>
      <w:szCs w:val="20"/>
    </w:rPr>
  </w:style>
  <w:style w:type="paragraph" w:styleId="BodyText3">
    <w:name w:val="Body Text 3"/>
    <w:basedOn w:val="Normal"/>
    <w:link w:val="30"/>
    <w:uiPriority w:val="99"/>
    <w:qFormat/>
    <w:rsid w:val="00a31feb"/>
    <w:pPr>
      <w:spacing w:before="0" w:after="120"/>
    </w:pPr>
    <w:rPr>
      <w:sz w:val="16"/>
      <w:szCs w:val="16"/>
    </w:rPr>
  </w:style>
  <w:style w:type="paragraph" w:styleId="12" w:customStyle="1">
    <w:name w:val="марк список 1"/>
    <w:basedOn w:val="Normal"/>
    <w:qFormat/>
    <w:rsid w:val="00a31feb"/>
    <w:pPr>
      <w:tabs>
        <w:tab w:val="left" w:pos="360" w:leader="none"/>
      </w:tabs>
      <w:suppressAutoHyphens w:val="true"/>
      <w:spacing w:before="120" w:after="120"/>
      <w:jc w:val="both"/>
    </w:pPr>
    <w:rPr>
      <w:lang w:eastAsia="ar-SA"/>
    </w:rPr>
  </w:style>
  <w:style w:type="paragraph" w:styleId="Style27" w:customStyle="1">
    <w:name w:val="Содержимое таблицы"/>
    <w:basedOn w:val="Normal"/>
    <w:uiPriority w:val="99"/>
    <w:qFormat/>
    <w:rsid w:val="00a31feb"/>
    <w:pPr>
      <w:suppressLineNumbers/>
      <w:suppressAutoHyphens w:val="true"/>
    </w:pPr>
    <w:rPr>
      <w:lang w:eastAsia="ar-SA"/>
    </w:rPr>
  </w:style>
  <w:style w:type="paragraph" w:styleId="Style28" w:customStyle="1">
    <w:name w:val="Знак"/>
    <w:basedOn w:val="Normal"/>
    <w:uiPriority w:val="99"/>
    <w:qFormat/>
    <w:rsid w:val="00a31feb"/>
    <w:pPr>
      <w:spacing w:beforeAutospacing="1" w:afterAutospacing="1"/>
    </w:pPr>
    <w:rPr>
      <w:rFonts w:ascii="Tahoma" w:hAnsi="Tahoma" w:cs="Tahoma"/>
      <w:sz w:val="20"/>
      <w:szCs w:val="20"/>
      <w:lang w:val="en-US" w:eastAsia="en-US"/>
    </w:rPr>
  </w:style>
  <w:style w:type="paragraph" w:styleId="311" w:customStyle="1">
    <w:name w:val="Основной текст 31"/>
    <w:basedOn w:val="Normal"/>
    <w:uiPriority w:val="99"/>
    <w:qFormat/>
    <w:rsid w:val="00a31feb"/>
    <w:pPr>
      <w:suppressAutoHyphens w:val="true"/>
      <w:spacing w:before="0" w:after="120"/>
    </w:pPr>
    <w:rPr>
      <w:sz w:val="16"/>
      <w:szCs w:val="16"/>
      <w:lang w:eastAsia="ar-SA"/>
    </w:rPr>
  </w:style>
  <w:style w:type="paragraph" w:styleId="13" w:customStyle="1">
    <w:name w:val="нум список 1"/>
    <w:basedOn w:val="12"/>
    <w:uiPriority w:val="99"/>
    <w:qFormat/>
    <w:rsid w:val="003c4997"/>
    <w:pPr/>
    <w:rPr/>
  </w:style>
  <w:style w:type="paragraph" w:styleId="14" w:customStyle="1">
    <w:name w:val="Знак1"/>
    <w:basedOn w:val="Normal"/>
    <w:uiPriority w:val="99"/>
    <w:qFormat/>
    <w:rsid w:val="005f704c"/>
    <w:pPr>
      <w:spacing w:beforeAutospacing="1" w:afterAutospacing="1"/>
    </w:pPr>
    <w:rPr>
      <w:rFonts w:ascii="Tahoma" w:hAnsi="Tahoma" w:cs="Tahoma"/>
      <w:sz w:val="20"/>
      <w:szCs w:val="20"/>
      <w:lang w:val="en-US" w:eastAsia="en-US"/>
    </w:rPr>
  </w:style>
  <w:style w:type="paragraph" w:styleId="23" w:customStyle="1">
    <w:name w:val="Знак2"/>
    <w:basedOn w:val="Normal"/>
    <w:uiPriority w:val="99"/>
    <w:qFormat/>
    <w:rsid w:val="00183489"/>
    <w:pPr>
      <w:spacing w:beforeAutospacing="1" w:afterAutospacing="1"/>
    </w:pPr>
    <w:rPr>
      <w:rFonts w:ascii="Tahoma" w:hAnsi="Tahoma" w:cs="Tahoma"/>
      <w:sz w:val="20"/>
      <w:szCs w:val="20"/>
      <w:lang w:val="en-US" w:eastAsia="en-US"/>
    </w:rPr>
  </w:style>
  <w:style w:type="paragraph" w:styleId="15" w:customStyle="1">
    <w:name w:val="1"/>
    <w:basedOn w:val="Normal"/>
    <w:qFormat/>
    <w:rsid w:val="00142f84"/>
    <w:pPr>
      <w:tabs>
        <w:tab w:val="left" w:pos="1134" w:leader="none"/>
      </w:tabs>
      <w:spacing w:lineRule="exact" w:line="240" w:before="0" w:after="160"/>
    </w:pPr>
    <w:rPr>
      <w:sz w:val="22"/>
      <w:szCs w:val="22"/>
      <w:lang w:val="en-US"/>
    </w:rPr>
  </w:style>
  <w:style w:type="paragraph" w:styleId="Style29" w:customStyle="1">
    <w:name w:val="Прижатый влево"/>
    <w:basedOn w:val="Normal"/>
    <w:uiPriority w:val="99"/>
    <w:qFormat/>
    <w:rsid w:val="005e1821"/>
    <w:pPr/>
    <w:rPr>
      <w:rFonts w:ascii="Arial" w:hAnsi="Arial" w:cs="Arial"/>
    </w:rPr>
  </w:style>
  <w:style w:type="paragraph" w:styleId="Style30">
    <w:name w:val="Содержимое врезки"/>
    <w:basedOn w:val="Normal"/>
    <w:qFormat/>
    <w:pPr/>
    <w:rPr/>
  </w:style>
  <w:style w:type="paragraph" w:styleId="Style31">
    <w:name w:val="Блочная цитата"/>
    <w:basedOn w:val="Normal"/>
    <w:qFormat/>
    <w:pPr/>
    <w:rPr/>
  </w:style>
  <w:style w:type="paragraph" w:styleId="Style32">
    <w:name w:val="Заглавие"/>
    <w:basedOn w:val="Style19"/>
    <w:pPr/>
    <w:rPr/>
  </w:style>
  <w:style w:type="paragraph" w:styleId="Style33">
    <w:name w:val="Подзаголовок"/>
    <w:basedOn w:val="Style19"/>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www.kavkazskaya.e-mfc.ru/" TargetMode="External"/><Relationship Id="rId4" Type="http://schemas.openxmlformats.org/officeDocument/2006/relationships/hyperlink" Target="garantf1://12048567.0" TargetMode="External"/><Relationship Id="rId5" Type="http://schemas.openxmlformats.org/officeDocument/2006/relationships/hyperlink" Target="garantf1://10064504.3" TargetMode="External"/><Relationship Id="rId6" Type="http://schemas.openxmlformats.org/officeDocument/2006/relationships/hyperlink" Target="http://www.kavraion/" TargetMode="External"/><Relationship Id="rId7" Type="http://schemas.openxmlformats.org/officeDocument/2006/relationships/hyperlink" Target="http://www.kavraio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LibreOffice/5.0.2.2$Windows_x86 LibreOffice_project/37b43f919e4de5eeaca9b9755ed688758a8251fe</Application>
  <Paragraphs>479</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2017-01-27T12:59:00Z</dcterms:created>
  <dc:creator>Ушакова Елена Ивановна</dc:creator>
  <dc:language>ru-RU</dc:language>
  <cp:lastPrinted>2017-01-09T14:49:00Z</cp:lastPrinted>
  <dcterms:modified xsi:type="dcterms:W3CDTF">2017-07-12T15:22:54Z</dcterms:modified>
  <cp:revision>9</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