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/>
          <w:b/>
          <w:b/>
          <w:bCs/>
          <w:sz w:val="28"/>
          <w:szCs w:val="28"/>
        </w:rPr>
      </w:pPr>
      <w:r>
        <w:rPr>
          <w:rFonts w:eastAsia="Calibri" w:ascii="Times New Roman" w:hAnsi="Times New Roman"/>
          <w:b/>
          <w:bCs/>
          <w:sz w:val="28"/>
          <w:szCs w:val="28"/>
        </w:rPr>
        <w:t xml:space="preserve">АДМИНИСТРАЦИЯ  КАВКАЗСКОГО  СЕЛЬСКОГО  ПОСЕЛЕНИЯ 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/>
          <w:b/>
          <w:b/>
          <w:bCs/>
          <w:sz w:val="28"/>
          <w:szCs w:val="28"/>
        </w:rPr>
      </w:pPr>
      <w:r>
        <w:rPr>
          <w:rFonts w:eastAsia="Calibri" w:ascii="Times New Roman" w:hAnsi="Times New Roman"/>
          <w:b/>
          <w:bCs/>
          <w:sz w:val="28"/>
          <w:szCs w:val="28"/>
        </w:rPr>
        <w:t xml:space="preserve">КАВКАЗСКОГО  РАЙОНА </w:t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eastAsia="Calibri"/>
          <w:b/>
          <w:b/>
          <w:bCs/>
          <w:sz w:val="28"/>
          <w:szCs w:val="28"/>
        </w:rPr>
      </w:pPr>
      <w:r>
        <w:rPr>
          <w:rFonts w:eastAsia="Calibri" w:ascii="Times New Roman" w:hAnsi="Times New Roman"/>
          <w:b/>
          <w:bCs/>
          <w:sz w:val="28"/>
          <w:szCs w:val="28"/>
        </w:rPr>
        <w:t>П О С Т А Н О В Л Е Н И Е</w:t>
      </w:r>
    </w:p>
    <w:p>
      <w:pPr>
        <w:pStyle w:val="Normal"/>
        <w:shd w:fill="FFFFFF" w:val="clear"/>
        <w:spacing w:lineRule="auto" w:line="240" w:before="0" w:after="0"/>
        <w:ind w:left="4395" w:hanging="0"/>
        <w:rPr>
          <w:rFonts w:ascii="Times New Roman" w:hAnsi="Times New Roman" w:eastAsia="Calibri"/>
          <w:sz w:val="24"/>
          <w:szCs w:val="24"/>
        </w:rPr>
      </w:pPr>
      <w:r>
        <w:rPr>
          <w:rFonts w:eastAsia="Calibri" w:ascii="Times New Roman" w:hAnsi="Times New Roman"/>
          <w:sz w:val="24"/>
          <w:szCs w:val="24"/>
        </w:rPr>
      </w:r>
    </w:p>
    <w:p>
      <w:pPr>
        <w:pStyle w:val="Normal"/>
        <w:widowControl w:val="false"/>
        <w:shd w:val="clear" w:color="auto" w:fill="FFFFFF"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  <w:t>от 13.11.2014                                                                                                         №</w:t>
      </w:r>
      <w:r>
        <w:rPr>
          <w:rFonts w:eastAsia="Calibri" w:ascii="Times New Roman" w:hAnsi="Times New Roman"/>
          <w:sz w:val="28"/>
          <w:szCs w:val="28"/>
        </w:rPr>
        <w:t>481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Об утверждении муниципальной программы «Развитие культуры Кавказского сельского поселения» </w:t>
      </w:r>
    </w:p>
    <w:p>
      <w:pPr>
        <w:pStyle w:val="Normal"/>
        <w:shd w:fill="FFFFFF" w:val="clear"/>
        <w:spacing w:lineRule="auto" w:line="240" w:before="0" w:after="0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firstLine="79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 от 4 декабря 2007 года № 329-ФЗ «О физической культуре и спорте в Российской Федерации»,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  Уставом Кавказского сельского поселения Кавказского района, п о с т а н о в л я ю:</w:t>
      </w:r>
    </w:p>
    <w:p>
      <w:pPr>
        <w:pStyle w:val="Normal"/>
        <w:shd w:fill="FFFFFF" w:val="clear"/>
        <w:spacing w:lineRule="auto" w:line="240" w:before="0" w:after="0"/>
        <w:ind w:firstLine="79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1.Утвердить муниципальную программу «Развитие культуры Кавказского сельского поселения» (прилагается).</w:t>
      </w:r>
    </w:p>
    <w:p>
      <w:pPr>
        <w:pStyle w:val="Normal"/>
        <w:shd w:fill="FFFFFF" w:val="clear"/>
        <w:spacing w:lineRule="auto" w:line="240" w:before="0" w:after="0"/>
        <w:ind w:firstLine="79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Финансовому отделу администрации Кавказского сельского поселения Кавказского района осуществлять финансирование расходов на реализацию программы в пределах средств, предусмотренных на эти цели в бюджете поселения.</w:t>
      </w:r>
    </w:p>
    <w:p>
      <w:pPr>
        <w:pStyle w:val="Normal"/>
        <w:shd w:fill="FFFFFF" w:val="clear"/>
        <w:spacing w:lineRule="auto" w:line="240" w:before="0" w:after="0"/>
        <w:ind w:firstLine="79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возложить на начальника МКУ «ЦБК» Кавказского сельского поселения, М.И.Тележенко.</w:t>
      </w:r>
    </w:p>
    <w:p>
      <w:pPr>
        <w:pStyle w:val="Normal"/>
        <w:shd w:fill="FFFFFF" w:val="clear"/>
        <w:spacing w:lineRule="auto" w:line="240" w:before="0" w:after="0"/>
        <w:ind w:firstLine="794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4.Постановление вступает в силу со дня его подписания и распространяется на правоотношения возникшие с 1 января 2015 года.</w:t>
      </w:r>
    </w:p>
    <w:p>
      <w:pPr>
        <w:pStyle w:val="Normal"/>
        <w:shd w:fill="FFFFFF" w:val="clear"/>
        <w:spacing w:lineRule="auto" w:line="240" w:before="0" w:after="0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Глава Кавказского сельского поселения                                            О.Г.Мясищева                                                                                                                      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                                                                   </w:t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ПРИЛОЖЕНИЕ </w:t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28" w:before="0" w:after="0"/>
        <w:ind w:left="4248" w:hanging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>
      <w:pPr>
        <w:pStyle w:val="Normal"/>
        <w:shd w:fill="FFFFFF" w:val="clear"/>
        <w:spacing w:lineRule="auto" w:line="228" w:before="0" w:after="0"/>
        <w:ind w:left="4111" w:firstLine="137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от </w:t>
      </w:r>
      <w:r>
        <w:rPr>
          <w:rFonts w:eastAsia="Calibri" w:cs="Times New Roman" w:ascii="Times New Roman" w:hAnsi="Times New Roman"/>
          <w:sz w:val="28"/>
          <w:szCs w:val="28"/>
        </w:rPr>
        <w:t>13.11.2014г.</w:t>
      </w:r>
      <w:r>
        <w:rPr>
          <w:rFonts w:cs="Times New Roman" w:ascii="Times New Roman" w:hAnsi="Times New Roman"/>
          <w:sz w:val="28"/>
          <w:szCs w:val="28"/>
        </w:rPr>
        <w:t xml:space="preserve"> №</w:t>
      </w:r>
      <w:r>
        <w:rPr>
          <w:rFonts w:cs="Times New Roman" w:ascii="Times New Roman" w:hAnsi="Times New Roman"/>
          <w:sz w:val="28"/>
          <w:szCs w:val="28"/>
        </w:rPr>
        <w:t>481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ПАСПОРТ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_DdeLink__6762_223458276"/>
      <w:bookmarkEnd w:id="0"/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муниципальной программы муниципального образования Кавказское сельское поселение Кавказского района «Развитие культуры Кавказского сельского поселения» 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06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8"/>
        <w:gridCol w:w="5387"/>
      </w:tblGrid>
      <w:tr>
        <w:trPr/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103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Координаторы подпрограмм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Участники муниципальной 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«ЦСБ» Кавказского сельского поселения;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ДК «СКЦ» Кавказского сельского поселения;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«ЦКиД «Космос»» Кавказского сельского поселения;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>
        <w:trPr/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1.«Организация библиотечного обслуживания населения Кавказского сельского поселения на 2015 - 2017 годы»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2015 - 2017 годы»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</w:tr>
      <w:tr>
        <w:trPr>
          <w:trHeight w:val="491" w:hRule="atLeast"/>
        </w:trPr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>
        <w:trPr/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Цели муниципальной 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1.Сохранение и развитие культурно-досуговой и библиотечной деятельности учреждений, находящихся в ведении администрации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Кавказского сельского поселения.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Модернизация и укрепление  материально – технической базы  учреждений культуры, находящихся в ведении администрации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Кавказского сельского поселения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 создание условий для расширения доступности услуг культуры в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Кавказском сельском поселении;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br/>
              <w:t>- Обеспечение безопасности потребителей услуг сферы культуры, работников    учреждений культуры всех типов.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 Создание условий для обеспечения улучшения качества киноуслуг для населения Кавказского сельского поселения.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3.Оптимизация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>
        <w:trPr/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Задачи муниципальной 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Стимулирование творческой активности населения, поддержка организаций в сфере культуры.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библиотечного, библиографического и информационного обслуживания. Формирование и обеспечение сохранности библиотечного фонда.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3. Укрепление  материально-технической базы учреждений,  находящихся в ведении администрации Кавказского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4.Реализация государственной политики и соблюдение требований законодательных и иных нормативных правовых актов в области обеспечения:</w:t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охраны труда в социальной сфере, направленных на защиту здоровья и сохранение жизни людей.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5. Повысить качество предоставляемых услуг по кинопоказу и кинообслуживанию населения Кавказского сельского поселения в МБУК «ЦКиД «Космос»» Кавказского сельского поселения. 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6. Автоматизировать бухгалтерский учет на основе современных программ и технологий, оптимизировать бюджетные расходы.</w:t>
            </w:r>
          </w:p>
        </w:tc>
      </w:tr>
      <w:tr>
        <w:trPr/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количество выполненных справок (консультаций);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.организация и проведение культурных мероприятий;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-формирование и хранение фондов, предоставление их во временное пользование гражданам;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комплектование книжных фондов библиотек поселения;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количество получателей услуг (культурно-досуговые мероприятия)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количество мероприятий культурно-досугового характера, проводимые в учреждениях культуры;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количество получателей услуг (число зрителей);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составление сводных годовых планов и отчетов о деятельности кинотеатра;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организация и проведение культурных мероприятий: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киномероприятия (детские кинофестивали, киноуроки, праздничные мероприятия и др.);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посещаемость, в том числе бесплатное количество получателей муниципальной услуги;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уровень оснащенности компьютерной техникой и программным обеспечением, соответствующим современным требованиям бухгалтерского учета;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увеличение объема финансовых средств, подлежащих учету, по сравнению с предыдущим годом;</w:t>
            </w:r>
          </w:p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количество предоставляемой отчетной документации ежегодно</w:t>
            </w:r>
          </w:p>
        </w:tc>
      </w:tr>
      <w:tr>
        <w:trPr/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2015-2017 годы</w:t>
            </w:r>
          </w:p>
        </w:tc>
      </w:tr>
      <w:tr>
        <w:trPr/>
        <w:tc>
          <w:tcPr>
            <w:tcW w:w="4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муниципальной 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3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Общий объем финансирования  составляет  114263,12 тыс. рублей,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32861,9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38294,96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43106,26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61930,92  тыс. рублей,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16553,0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20892,86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24485,06 тыс. руб.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краевого бюджета – 22082,20  тыс. рублей,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6258,9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7302,1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8521,2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 –30250,0 тыс. рублей,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10050,0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10100,0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10100,0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подпрограммам: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2015-2017 годы» 19724,6 тыс.руб.,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4877,7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6903,0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7943,9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12064,9 тыс.рублей,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2646,7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4366,9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5051,3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краевого бюджета – 6459,7 тыс.руб.,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1831,0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2136,1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2492,6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 – 1200,0 тыс.руб.,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400,0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400,0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400,0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2015-2017 годы» 83529,4 тыс.руб.,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24517,3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27729,5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31282,6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-38856,9 тыс.рублей,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10439,4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12863,5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15554,0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краевого бюджета- 15622,5 тыс.руб.,в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4427,9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5166,0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6028,6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 – 29050,0 тыс.руб.,в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9650,0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9700,0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9700,0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2015-2017 годы» 11009,12 тыс.руб.,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3662,46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3879,76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11009,12 тыс.руб,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3466,90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3662,46 тыс.руб.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2017 год – 3879,76тыс.руб.  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   М.И.Тележенко</w:t>
      </w:r>
    </w:p>
    <w:p>
      <w:pPr>
        <w:pStyle w:val="Normal"/>
        <w:shd w:fill="FFFFFF" w:val="clear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Характеристика текущего состояния и прогноз развития  сферы культуры и искусства в   Кавказском сельском поселении.</w:t>
      </w:r>
    </w:p>
    <w:p>
      <w:pPr>
        <w:pStyle w:val="Normal"/>
        <w:shd w:fill="FFFFFF" w:val="clear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shd w:fill="FFFFFF" w:val="clear"/>
        <w:spacing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(далее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культурно</w:t>
        <w:softHyphen/>
        <w:t>-досуговой инфраструктуры для населения.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Основные цели муниципальной программы: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- сохранение и развитие культурно-досуговой и библиотечной деятельности учреждений,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Кавказского сельского поселения.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с</w:t>
      </w:r>
      <w:r>
        <w:rPr>
          <w:rFonts w:cs="Times New Roman" w:ascii="Times New Roman" w:hAnsi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-модернизация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Кавказского сельского поселения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Кавказском сельском поселении.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-обеспечение безопасности потребителей услуг сферы культуры, работников учреждений культуры всех типов. 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-создание условий для обеспечения улучшения качества киноуслуг  для населения Кавказского сельского поселения. 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-оптимизация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ab/>
      </w:r>
      <w:r>
        <w:rPr>
          <w:rFonts w:cs="Times New Roman" w:ascii="Times New Roman" w:hAnsi="Times New Roman"/>
          <w:sz w:val="28"/>
          <w:szCs w:val="28"/>
        </w:rPr>
        <w:t>Задачи муниципальной программы: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-стимулирование творческой активности населения, поддержка организаций в сфере культуры.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-организация библиотечного, библиографического и информационного обслуживания. Формирование и обеспечение сохранности библиотечного фонда.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-укрепление  материально-технической базы учреждений,  находящихся в ведении администрации Кавказского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-реализация государственной политики и соблюдение требований законодательных и иных нормативных правовых актов в области обеспечения:</w:t>
        <w:br/>
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охраны труда в социальной сфере, направленных на защиту здоровья и сохранение жизни людей.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-повысить качество предоставляемых услуг по кинопоказу и кинообслуживанию населения Кавказского сельского поселения в МБУК «ЦКиД «Космос»» Кавказского сельского поселения. 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-автоматизировать бухгалтерский учет на основе современных программ и технологий, оптимизировать бюджетные расходы.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Цели, задачи и характеризующие их целевые показатели муниципальной программы приведены в Приложении №1.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Реализация муниципальной программы рассчитана на срок с 2015 по 2017 год.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Перечень и краткое описание Подпрограмм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 xml:space="preserve">Подпрограмма «Организация библиотечного обслуживания населения Кавказского сельского поселения на 2015 - 2017 годы» способствует повышению интеллектуального уровня населения(приложение №5).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Подпрограмма «Организация досуга и обеспечение жителей Кавказского сельского поселения услугами организаций культуры на  2015-2017годы»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№6).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2015-2017»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№7).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W w:w="10363" w:type="dxa"/>
        <w:jc w:val="left"/>
        <w:tblInd w:w="-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3"/>
        <w:gridCol w:w="2542"/>
        <w:gridCol w:w="2109"/>
        <w:gridCol w:w="1418"/>
        <w:gridCol w:w="1125"/>
        <w:gridCol w:w="1283"/>
        <w:gridCol w:w="1292"/>
      </w:tblGrid>
      <w:tr>
        <w:trPr/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68" w:hanging="68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21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финансирования, тыс.руб.</w:t>
            </w:r>
          </w:p>
        </w:tc>
        <w:tc>
          <w:tcPr>
            <w:tcW w:w="37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</w:t>
            </w:r>
          </w:p>
        </w:tc>
      </w:tr>
      <w:tr>
        <w:trPr/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</w:tr>
      <w:tr>
        <w:trPr>
          <w:trHeight w:val="330" w:hRule="atLeast"/>
        </w:trPr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191" w:leader="none"/>
              </w:tabs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61930,92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16533,0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20892,86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24485,06</w:t>
            </w:r>
          </w:p>
        </w:tc>
      </w:tr>
      <w:tr>
        <w:trPr>
          <w:trHeight w:val="360" w:hRule="atLeast"/>
        </w:trPr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191" w:leader="none"/>
              </w:tabs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22082,2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6258,9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7302,1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8521,2</w:t>
            </w:r>
          </w:p>
        </w:tc>
      </w:tr>
      <w:tr>
        <w:trPr>
          <w:trHeight w:val="900" w:hRule="atLeast"/>
        </w:trPr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191" w:leader="none"/>
              </w:tabs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30250,0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10050,0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10100,0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10100,0</w:t>
            </w:r>
          </w:p>
        </w:tc>
      </w:tr>
      <w:tr>
        <w:trPr/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191" w:leader="none"/>
              </w:tabs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Всего по программе: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114263,12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32861,9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38294,96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43106,26</w:t>
            </w:r>
          </w:p>
        </w:tc>
      </w:tr>
      <w:tr>
        <w:trPr/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191" w:leader="none"/>
              </w:tabs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90" w:hRule="atLeast"/>
        </w:trPr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Подпрограмма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2015 - 2017 годы»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12064,9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4366,9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5051,3</w:t>
            </w:r>
          </w:p>
        </w:tc>
      </w:tr>
      <w:tr>
        <w:trPr>
          <w:trHeight w:val="705" w:hRule="atLeast"/>
        </w:trPr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6459,7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1831,0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2136,1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2492,6</w:t>
            </w:r>
          </w:p>
        </w:tc>
      </w:tr>
      <w:tr>
        <w:trPr>
          <w:trHeight w:val="780" w:hRule="atLeast"/>
        </w:trPr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  <w:tr>
        <w:trPr>
          <w:trHeight w:val="878" w:hRule="atLeast"/>
        </w:trPr>
        <w:tc>
          <w:tcPr>
            <w:tcW w:w="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25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Подпрограмма  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2015 - 2017 годы»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38856,9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10439,4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12863,5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15554,0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15622,5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4427,9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5166,0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6028,6</w:t>
            </w:r>
          </w:p>
        </w:tc>
      </w:tr>
      <w:tr>
        <w:trPr>
          <w:trHeight w:val="720" w:hRule="atLeast"/>
        </w:trPr>
        <w:tc>
          <w:tcPr>
            <w:tcW w:w="5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54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29050,0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9650,0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9700,0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9700,0</w:t>
            </w:r>
          </w:p>
        </w:tc>
      </w:tr>
      <w:tr>
        <w:trPr>
          <w:trHeight w:val="379" w:hRule="atLeast"/>
        </w:trPr>
        <w:tc>
          <w:tcPr>
            <w:tcW w:w="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2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района» на 2015-2017 годы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11009,12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3466,9</w:t>
            </w:r>
          </w:p>
        </w:tc>
        <w:tc>
          <w:tcPr>
            <w:tcW w:w="1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3662,46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3879,76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постановлением администрации Кавказского сельского поселения Кавказского района от 21 ноября 2011 года № 435 «О порядке формирования  задания в отношении муниципальных автономных, бюджетных и казенных учреждений Кавказского сельского поселения Кавказского района и финансового обеспечения выполнения муниципального задания».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>
      <w:pPr>
        <w:pStyle w:val="Normal"/>
        <w:shd w:fill="FFFFFF" w:val="clear"/>
        <w:suppressAutoHyphens w:val="false"/>
        <w:spacing w:lineRule="auto" w:line="240"/>
        <w:ind w:firstLine="708"/>
        <w:rPr>
          <w:rFonts w:ascii="Times New Roman" w:hAnsi="Times New Roman" w:eastAsia="Calibri" w:cs="Times New Roman"/>
          <w:b/>
          <w:b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на очередной финансовый год и плановый период.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Прогноз сводных показателей муниципальных заданий по этапам реализации муниципальной программы (при оказании муниципальными учреждениями муниципальных услуг (выполнении работ) в сфере реализации муниципальной программы) приведен на основе обобщения соответствующих сведений по мероприятиям  муниципальной программы (Приложение № 2).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6.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Меры муниципального регулирования и управления рисками с целью минимизации их влияния на достижение целей муниципальной программы  «Развитие культуры Кавказского сельского поселения» не предусмотрены.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center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7.Меры правового регулирования в сфере реализации муниципальной 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textAlignment w:val="baseline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8.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 Методика оценки эффективности реализации муниципальной 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8.1. Общие положения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" w:name="sub_1012"/>
      <w:bookmarkStart w:id="2" w:name="sub_1011"/>
      <w:bookmarkStart w:id="3" w:name="sub_101"/>
      <w:bookmarkEnd w:id="2"/>
      <w:bookmarkEnd w:id="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ее координатором в составе ежегодного доклада о ходе реализации муниципальной программы и об оценке эффективности ее реализации.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" w:name="sub_101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bookmarkStart w:id="5" w:name="sub_10121"/>
      <w:bookmarkEnd w:id="4"/>
      <w:bookmarkEnd w:id="5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Оценка эффективности реализации муниципальной программы осуществляется в два этапа.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bookmarkStart w:id="6" w:name="sub_10121"/>
      <w:bookmarkEnd w:id="6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первом этапе осуществляется оценка эффективности реализации каждой из подпрограмм, включенных в муниципальную программу, и включает: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оценку степени реализации мероприятий Подпрограмм и достижения ожидаемых непосредственных результатов их реализации;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оценку степени соответствия запланированному уровню расходов;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оценку эффективности использования средств местного бюджета;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7" w:name="sub_10122"/>
      <w:bookmarkEnd w:id="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оценку степени достижения целей и решения задач Подпрограмм, входящих в муниципальную программу (далее - оценка степени реализации Подпрограммы);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0"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8.2. Оценка степени реализации мероприятий подпрограмм</w:t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и достижения ожидаемых непосредственных результатов их реализации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8" w:name="sub_102"/>
      <w:bookmarkEnd w:id="8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Степень реализации мероприятий оценивается для каждой Подпрограммы как доля мероприятий выполненных в полном объеме по следующей формуле:</w:t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9" w:name="sub_1021"/>
      <w:bookmarkEnd w:id="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СРм = Мв / М,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СРм - степень реализации мероприятий;</w:t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0" w:name="sub_102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bookmarkStart w:id="11" w:name="sub_10221"/>
      <w:bookmarkEnd w:id="10"/>
      <w:bookmarkEnd w:id="1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Мероприятие может считаться выполненным в полном объеме при достижении следующих результатов: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bookmarkStart w:id="12" w:name="sub_10221"/>
      <w:bookmarkEnd w:id="1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3" w:name="sub_1022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4" w:name="sub_1022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bookmarkEnd w:id="1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(качеству) муниципальных услуг (работ) в соответствии с: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учреждением Кавказского сельского поселения Кавказского района и органом исполнительной власти муниципального образования Кавказский район, осуществляющим функции и полномочия его учредителя;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показателями бюджетной сметы муниципального казенного учреждения.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иным мероприятиям результаты реализации могут оцениваться наступление или не наступление контрольного события (событий) и (или) достижение качественного результата.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bookmarkStart w:id="15" w:name="sub_10223"/>
      <w:bookmarkEnd w:id="15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8.3. Оценка степени соответствия запланированному уровню расходов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3"/>
      <w:bookmarkEnd w:id="16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(из всех источников) по следующей формуле: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7" w:name="sub_1031"/>
      <w:bookmarkEnd w:id="1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ССуз = Зф / Зп,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ССуз - степень соответствия запланированному уровню расходов;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Зф - фактические расходы на реализацию Подпрограммы в отчетном году;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18" w:name="sub_1032"/>
      <w:bookmarkEnd w:id="18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Зп - объемы бюджетных ассигнований, предусмотренные на реализацию соответствующей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8.4. Оценка эффективности использования средств местного бюджета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4"/>
      <w:bookmarkEnd w:id="1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Эффективность использования бюджетных средств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Эис = СРм / ССуз,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Эис - эффективность использования средств местного бюджета;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СРм - степень реализации мероприятий, полностью или частично финансируемых из средств местного бюджета;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ССуз - степень соответствия запланированному уровню расходов из средств местного бюджета.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851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доля финансового обеспечения реализации Подпрограммы из местного бюджета составляет менее 75%, по решению координатора муниципальной программы показатель оценки эффективности использования средств местного бюджета может быть заменен на показатель эффективности использования финансовых ресурсов на реализацию Подпрограммы. Данный показатель рассчитывается по формуле: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Эис = СРм / ССуз,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Эис - эффективность использования финансовых ресурсов на реализацию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СРм - степень реализации всех Подпрограмм;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ССуз - степень соответствия запланированному уровню расходов из всех источников.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8.5. Оценка степени достижения целей и решения задач Подпрограммы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0" w:name="sub_1051"/>
      <w:bookmarkStart w:id="21" w:name="sub_105"/>
      <w:bookmarkEnd w:id="2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bookmarkStart w:id="22" w:name="sub_1052"/>
      <w:bookmarkEnd w:id="20"/>
      <w:bookmarkEnd w:id="2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Подпрограммы  определяется степень достижения плановых значений каждого целевого показателя, характеризующего цели и задачи Подпрограммы.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Степень достижения планового значения целевого показателя рассчитывается по следующим формулам: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для целевых показателей, желаемой тенденцией развития которых является увеличение значений: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СДп/ппз = ЗПп/пф / ЗПп/пп,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СДп/ппз = ЗПп/пп / ЗПп/пф,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СДп/ппз - степень достижения планового значения целевого показателя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ЗПп/пф - значение целевого показателя Подпрограммы фактически достигнутое на конец отчетного периода;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3" w:name="sub_1053"/>
      <w:bookmarkEnd w:id="2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ЗПп/пп - плановое значение целевого показателя Подпрограммы.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Степень реализации Подпрограммы рассчитывается по формуле: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1600200" cy="628650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СРп/п - степень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СДп/ппз - степень достижения планового значения целевого показателя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N - число целевых показателей Подпрограммы.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использовании данной формуле в случаях, если СДп/ппз &gt;1, значение СДп/ппз принимается равным 1.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оценке степени реализации Подпрограммы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1504950" cy="62865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ki - удельный вес, отражающий значимость целевого показателя,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419100" cy="333375"/>
            <wp:effectExtent l="0" t="0" r="0" b="0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= 1.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8.6. Оценка эффективности реализации подпрограммы.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4" w:name="sub_106"/>
      <w:bookmarkEnd w:id="2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5" w:name="sub_1061"/>
      <w:bookmarkEnd w:id="25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ЭРп/п = СРп/п * Эис,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ЭРп/п - эффективность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СРп/п - степень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Эис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Подпрограммы).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6" w:name="sub_1062"/>
      <w:bookmarkEnd w:id="26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Эффективность реализации Подпрограммы признается высокой в случае, если значение ЭРп/п составляет не менее 0,9.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Эффективность реализации Подпрограммы признается средней в случае, если значение ЭРп/п составляет не менее 0,8.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Эффективность реализации Подпрограммы признается удовлетворительной в случае, если значение ЭРп/п составляет не менее 0,7.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остальных случаях эффективность реализации Подпрограмм признается неудовлетворительной.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8.7. Оценка степени достижения целей и решения задач муниципальной 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27" w:name="sub_1071"/>
      <w:bookmarkStart w:id="28" w:name="sub_1072"/>
      <w:bookmarkStart w:id="29" w:name="sub_107"/>
      <w:bookmarkEnd w:id="27"/>
      <w:bookmarkEnd w:id="28"/>
      <w:bookmarkEnd w:id="2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следующим формулам: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увеличение значений: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СДгппз = ЗПгпф / ЗПгпп,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целевых показателей, желаемой тенденцией развития которых является снижение значений: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СДгппз = ЗПгпл / ЗПгпф,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СДгппз - степень достижения планового значения целевого показателя, характеризующего цели и задачи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ЗПГПф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ЗПГПП - плановое значение целевого показателя, характеризующего цели и задачи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Степень реализации муниципальной программы рассчитывается по формуле: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0" w:name="sub_1073"/>
      <w:bookmarkEnd w:id="30"/>
      <w:r>
        <w:rPr/>
        <w:drawing>
          <wp:inline distT="0" distB="0" distL="0" distR="0">
            <wp:extent cx="1428750" cy="580390"/>
            <wp:effectExtent l="0" t="0" r="0" b="0"/>
            <wp:docPr id="4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где: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СРгп - степень реализации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использовании данной формулы в случаях, если СДгппз&gt;1, значение СДгппз принимается равным 1.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/>
        <w:drawing>
          <wp:inline distT="0" distB="0" distL="0" distR="0">
            <wp:extent cx="1371600" cy="580390"/>
            <wp:effectExtent l="0" t="0" r="0" b="0"/>
            <wp:docPr id="5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ki - удельный вес, отражающий значимость показателя,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419100" cy="333375"/>
            <wp:effectExtent l="0" t="0" r="0" b="0"/>
            <wp:docPr id="6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= 1.</w:t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8.8. Оценка эффективности реализации муниципальной 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8"/>
      <w:bookmarkEnd w:id="31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Программ по следующей формуле: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2" w:name="sub_1081"/>
      <w:bookmarkEnd w:id="32"/>
      <w:r>
        <w:rPr/>
        <w:drawing>
          <wp:inline distT="0" distB="0" distL="0" distR="0">
            <wp:extent cx="2495550" cy="628650"/>
            <wp:effectExtent l="0" t="0" r="0" b="0"/>
            <wp:docPr id="7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ЭРгп - эффективность реализации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СРгп - степень реализации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ЭРп/п - эффективность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kj - коэффициент значимости Подпрограммы для достижения целей муниципальной программы, определяемый в методике оценки эффективности реализации муниципальной программы ее координатором. По умолчанию kj определяется по формуле: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kj = Фj / Ф, где: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Фj - объем фактических расходов из местного бюджета (кассового исполнения) на реализацию j-того Подпрограммы в отчетном году;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j - количество Подпрограмм.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3" w:name="sub_1082"/>
      <w:bookmarkEnd w:id="3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высокой в случае, если значение ЭРгп составляет не менее 0,90.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средней в случае, если значение ЭРгп, составляет не менее 0,80.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Эффективность реализации муниципальной программы признается удовлетворительной в случае, если значение ЭРгп составляет не менее 0,70.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9. Механизм реализации 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муниципальной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программы</w:t>
      </w: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 xml:space="preserve"> и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  <w:t>контроль за ее выполнением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shd w:fill="FFFFFF" w:val="clear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Текущее управление муниципальной программой осуществляет ее координатор, который: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формирует структуру муниципальной программы и перечень  координаторов подпрограмм;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реализацию муниципальной программы, координацию деятельности координаторов подпрограмм;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принимает решение о необходимости внесения в установленном порядке изменений в муниципальную программу;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ежегодно проводит оценку эффективности реализации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размещает информацию о ходе реализации и достигнутых результатах муниципальной программы на сайте;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4" w:name="sub_420"/>
      <w:bookmarkEnd w:id="3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осуществляет иные полномочия, установленные муниципальной программой.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5" w:name="sub_43"/>
      <w:bookmarkEnd w:id="35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Координатор муниципальной программы ежегодно, не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 (далее - план реализации муниципальной программы) по форме согласно Приложению №3 к настоящей программе.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плане реализации муниципальной программы отражаются: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плане реализации муниципальной программы необходимо выделять не менее 3 контрольных событий в течение одного квартала, но не более 20 контрольных событий в год.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6" w:name="sub_45"/>
      <w:bookmarkStart w:id="37" w:name="sub_44"/>
      <w:bookmarkEnd w:id="36"/>
      <w:bookmarkEnd w:id="3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обеспечения эффективного мониторинга реализации муниципальной программы координатор муниципальной программы ежегодно, не 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 по форме согласно Приложению №4 к настоящей программе.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38" w:name="sub_45"/>
      <w:bookmarkStart w:id="39" w:name="sub_46"/>
      <w:bookmarkEnd w:id="38"/>
      <w:bookmarkEnd w:id="39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Координатор муниципальной программы осуществляет контроль за выполнением плана реализации муниципальной программы и детального плана-графика.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0" w:name="sub_48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Мониторинг реализации муниципальной программы осуществляется </w:t>
      </w:r>
      <w:bookmarkStart w:id="41" w:name="sub_49"/>
      <w:bookmarkEnd w:id="40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ответственным координатором.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bookmarkStart w:id="42" w:name="sub_4100"/>
      <w:bookmarkEnd w:id="41"/>
      <w:bookmarkEnd w:id="42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Координатор муниципальной программы ежеквартально, до 20-го числа месяца, следующего за отчетным кварталом, представляет в финансовый орган (должностному лицу) заполненные отчетные формы мониторинга реализации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Координатор муниципальной программы ежегодно, до 15 февраля года, следующего за отчетным годом, направляет главе Кавказского сельского поселения доклад о ходе реализации муниципальной программы на бумажных и электронных носителях.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Координатор и участник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Доклад о ходе реализации муниципальной программы должен содержать: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сведения о фактических объемах финансирования муниципальной программы в целом и по каждому мероприятию подпрограмм включенному в муниципальную программу в разрезе источников финансирования и главных распорядителей (распорядителей) средств местного бюджета;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сведения о фактическом выполнении мероприятий Подпрограмм с указанием причин их невыполнения или неполного выполнения;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 плановым показателям, установленным муниципальной программой;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оценку эффективности реализации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3" w:name="sub_411"/>
      <w:bookmarkEnd w:id="43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Администрация Кавказского сельского поселения ежегодно, до 1 мая года, следующего за отчетным, формирует и представляет Совету сводный годовой доклад о ходе реализации и об оценке эффективности реализации муниципальных программ, подготовленный на основе докладов о ходе реализации муниципальных программ, представленных координаторами муниципальных программ, который содержит: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ранжированный перечень муниципальных программ по значению их эффективности, рассчитанной в соответствии с Методикой оценки эффективности реализации муниципальной 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сведения об основных результатах реализации муниципальных программ за отчетный период;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сведения о степени соответствия установленных и достигнутых целевых показателей муниципальных программ за отчетный год;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сведения об исполнении расходных обязательств муниципального образования;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4" w:name="sub_412"/>
      <w:bookmarkEnd w:id="44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- при необходимости - предложения об изменении форм и методов управления реализацией муниципальной программы, о прекращении или об изменении начиная с очередного финансового года,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программы, а также о применении предусмотренных законодательством Российской Федерации мер ответственности в отношении - координаторов муниципальной программы (подпрограмм) и участников муниципальной программы за не достижение запланированных результатов реализации муниципальной 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Кавказского  сельского поселения                                       О.Г.Мясищева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Приложение № 1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right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tbl>
      <w:tblPr>
        <w:tblpPr w:bottomFromText="0" w:horzAnchor="text" w:leftFromText="180" w:rightFromText="180" w:tblpX="0" w:tblpXSpec="center" w:tblpY="1" w:topFromText="0" w:vertAnchor="text"/>
        <w:tblW w:w="14326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7488"/>
        <w:gridCol w:w="1287"/>
        <w:gridCol w:w="994"/>
        <w:gridCol w:w="1238"/>
        <w:gridCol w:w="12"/>
        <w:gridCol w:w="1356"/>
        <w:gridCol w:w="5"/>
        <w:gridCol w:w="1242"/>
      </w:tblGrid>
      <w:tr>
        <w:trPr>
          <w:trHeight w:val="386" w:hRule="atLeast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4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Ед.</w:t>
            </w:r>
          </w:p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9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04"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Статус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85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>
        <w:trPr>
          <w:trHeight w:val="386" w:hRule="atLeast"/>
        </w:trPr>
        <w:tc>
          <w:tcPr>
            <w:tcW w:w="70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4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2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Количество выполненных справок (консультаций)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</w:tr>
      <w:tr>
        <w:trPr>
          <w:trHeight w:val="621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6300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Формирование и хранение фондов, предоставление их во временное пользование гражданам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Комплектование книжных фондов библиотек поселения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экз.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1000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получателей услуг (культурно-досуговые мероприятия)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68150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68150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68150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мероприятий культурно-досугового характера, проводимые в учреждениях культуры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690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Организация любительских клубов и объединений по интересам 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получателей услуг  (число зрителей)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60120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сводных годовых планов и отчетов о деятельности кинотеатра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1/4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 Организация и проведение культурных мероприятий:</w:t>
            </w:r>
          </w:p>
          <w:p>
            <w:pPr>
              <w:pStyle w:val="Normal"/>
              <w:numPr>
                <w:ilvl w:val="0"/>
                <w:numId w:val="2"/>
              </w:numPr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киномероприятия (детские кинофестивали, киноуроки, праздничные мероприятия, и др)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посещаемость: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бесплатное количество получателей муниципальной услуги</w:t>
            </w:r>
          </w:p>
          <w:p>
            <w:pPr>
              <w:pStyle w:val="Normal"/>
              <w:keepNext/>
              <w:keepLines/>
              <w:shd w:fill="FFFFFF" w:val="clear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60100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60100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11600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60100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11800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 Уровень оснащенности компьютерной техникой и программным обеспечением, соответствующим современным требованиям бухгалтерского учета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 Увеличение объема финансовых средств, подлежащих учету, по сравнению с предыдущим годом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 Количество предоставляемой отчетной документации ежегодно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Подпрограмма № 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2015-2017 годы»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выполненных справок (консультаций)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770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и проведение культурных мероприятий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6300</w:t>
            </w:r>
          </w:p>
        </w:tc>
      </w:tr>
      <w:tr>
        <w:trPr>
          <w:trHeight w:val="250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>Подпрограмма № 2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2015-2017 годы»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7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получателей услуг (культурно-досуговые мероприятия)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68150</w:t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68150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68150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мероприятий культурно-досугового характера, проводимые в учреждениях культуры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690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получателей услуг  (число зрителей)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60120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Составление сводных годовых планов и отчетов о деятельности кинотеатра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1/4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1/4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 Организация и проведение культурных мероприятий: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1.кино мероприятия (детские кинофестивали, киноуроки, праздничные мероприятия, и др)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посещаемость: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бесплатное количество получателей муниципальной услуги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Шт.</w:t>
            </w:r>
          </w:p>
          <w:p>
            <w:pPr>
              <w:pStyle w:val="Normal"/>
              <w:shd w:fill="FFFFFF" w:val="clear"/>
              <w:suppressAutoHyphens w:val="false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  <w:p>
            <w:pPr>
              <w:pStyle w:val="Normal"/>
              <w:shd w:fill="FFFFFF" w:val="clear"/>
              <w:suppressAutoHyphens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60100</w:t>
            </w:r>
          </w:p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  <w:p>
            <w:pPr>
              <w:pStyle w:val="Normal"/>
              <w:shd w:fill="FFFFFF" w:val="clear"/>
              <w:suppressAutoHyphens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60100</w:t>
            </w:r>
          </w:p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11600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</w:t>
            </w:r>
          </w:p>
          <w:p>
            <w:pPr>
              <w:pStyle w:val="Normal"/>
              <w:shd w:fill="FFFFFF" w:val="clear"/>
              <w:suppressAutoHyphens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60100</w:t>
            </w:r>
          </w:p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11800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>
              <w:rPr>
                <w:rFonts w:cs="Times New Roman" w:ascii="Times New Roman" w:hAnsi="Times New Roman"/>
                <w:i/>
                <w:color w:val="000000"/>
                <w:sz w:val="24"/>
                <w:szCs w:val="24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200"/>
              <w:ind w:left="3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 Уровень оснащенности компьютерной техникой и программным обеспечением, соответствующим современным требованиям бухгалтерского учета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200"/>
              <w:ind w:left="3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 Увеличение объема финансовых средств, подлежащих учету, по сравнению с предыдущим годом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20,2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20,8</w:t>
            </w:r>
          </w:p>
        </w:tc>
      </w:tr>
      <w:tr>
        <w:trPr>
          <w:trHeight w:val="259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7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200"/>
              <w:ind w:left="3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Целевой показатель: Количество предоставляемой отчетной документации ежегодно</w:t>
            </w:r>
          </w:p>
        </w:tc>
        <w:tc>
          <w:tcPr>
            <w:tcW w:w="1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3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vertAlign w:val="superscript"/>
          <w:lang w:eastAsia="ru-RU"/>
        </w:rPr>
        <w:t>*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Отмечается: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shd w:fill="FFFFFF" w:val="clear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№2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ПРОГНОЗ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сводных показателей муниципальных заданий на оказание муниципальных услуг (выполнение работ)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муниципальными учреждениями в сфере реализации муниципальной программы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очередной финансовый год (плановый период) 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«Развитие культуры Кавказского сельского поселения»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/>
      </w:pPr>
      <w:r>
        <w:rPr/>
      </w:r>
    </w:p>
    <w:tbl>
      <w:tblPr>
        <w:tblW w:w="14601" w:type="dxa"/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5"/>
        <w:gridCol w:w="848"/>
        <w:gridCol w:w="37"/>
        <w:gridCol w:w="1381"/>
        <w:gridCol w:w="13"/>
        <w:gridCol w:w="1543"/>
        <w:gridCol w:w="44"/>
        <w:gridCol w:w="1375"/>
        <w:gridCol w:w="19"/>
        <w:gridCol w:w="1260"/>
        <w:gridCol w:w="1125"/>
        <w:gridCol w:w="10"/>
        <w:gridCol w:w="1279"/>
      </w:tblGrid>
      <w:tr>
        <w:trPr>
          <w:trHeight w:val="386" w:hRule="atLeast"/>
        </w:trPr>
        <w:tc>
          <w:tcPr>
            <w:tcW w:w="5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24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Наименование услуги (работы),</w:t>
            </w:r>
          </w:p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 xml:space="preserve">показателя объема (качества) услуги (работы),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ind w:left="0" w:firstLine="534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i/>
                <w:sz w:val="23"/>
                <w:szCs w:val="23"/>
                <w:lang w:eastAsia="ru-RU"/>
              </w:rPr>
              <w:t>подпрограммы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 xml:space="preserve"> (</w:t>
            </w:r>
            <w:r>
              <w:rPr>
                <w:rFonts w:eastAsia="Times New Roman" w:cs="Times New Roman" w:ascii="Times New Roman" w:hAnsi="Times New Roman"/>
                <w:i/>
                <w:sz w:val="23"/>
                <w:szCs w:val="23"/>
                <w:lang w:eastAsia="ru-RU"/>
              </w:rPr>
              <w:t>основного мероприятия)</w:t>
            </w: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 xml:space="preserve">                      </w:t>
            </w:r>
          </w:p>
        </w:tc>
        <w:tc>
          <w:tcPr>
            <w:tcW w:w="52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Значение показателя объема (качества) услуги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(работы)</w:t>
            </w:r>
          </w:p>
        </w:tc>
        <w:tc>
          <w:tcPr>
            <w:tcW w:w="369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 xml:space="preserve">Расходы местного бюджета </w:t>
            </w:r>
          </w:p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на оказание муниципальной услуги (работы), тыс. рублей</w:t>
            </w:r>
          </w:p>
        </w:tc>
      </w:tr>
      <w:tr>
        <w:trPr>
          <w:trHeight w:val="386" w:hRule="atLeast"/>
        </w:trPr>
        <w:tc>
          <w:tcPr>
            <w:tcW w:w="566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 xml:space="preserve">2015г. 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2016г.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2017г.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2015г.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2016г.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04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2017г.</w:t>
            </w:r>
          </w:p>
        </w:tc>
      </w:tr>
      <w:tr>
        <w:trPr>
          <w:trHeight w:val="297" w:hRule="atLeast"/>
        </w:trPr>
        <w:tc>
          <w:tcPr>
            <w:tcW w:w="1459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№1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«Организация библиотечного обслуживания населения Кавказского сельского поселения на 2015-2017 годы»</w:t>
            </w:r>
          </w:p>
        </w:tc>
      </w:tr>
      <w:tr>
        <w:trPr>
          <w:trHeight w:val="320" w:hRule="atLeast"/>
        </w:trPr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893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Библиотечное обслуживание населения</w:t>
            </w:r>
          </w:p>
        </w:tc>
      </w:tr>
      <w:tr>
        <w:trPr>
          <w:trHeight w:val="220" w:hRule="atLeast"/>
        </w:trPr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Показатель объема (качества) услуги (работы):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чел.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6300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6300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6300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371,0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450,0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541,0</w:t>
            </w:r>
          </w:p>
        </w:tc>
      </w:tr>
      <w:tr>
        <w:trPr>
          <w:trHeight w:val="220" w:hRule="atLeast"/>
        </w:trPr>
        <w:tc>
          <w:tcPr>
            <w:tcW w:w="1459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Подпрограмма №2: 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 и  обеспечение жителей Кавказского сельского поселения услугами культуры на 2015-2017 годы»</w:t>
            </w:r>
          </w:p>
        </w:tc>
      </w:tr>
      <w:tr>
        <w:trPr>
          <w:trHeight w:val="297" w:hRule="atLeast"/>
        </w:trPr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893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Организация и проведение культурно-досуговых мероприятий</w:t>
            </w:r>
          </w:p>
        </w:tc>
      </w:tr>
      <w:tr>
        <w:trPr>
          <w:trHeight w:val="274" w:hRule="atLeast"/>
        </w:trPr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Показатель объема (качества) услуги (работы):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Количество мероприятий культурно досугового характера, проводимые в учреждениях культуры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690</w:t>
            </w:r>
          </w:p>
        </w:tc>
        <w:tc>
          <w:tcPr>
            <w:tcW w:w="15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690</w:t>
            </w:r>
          </w:p>
        </w:tc>
        <w:tc>
          <w:tcPr>
            <w:tcW w:w="14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690</w:t>
            </w:r>
          </w:p>
        </w:tc>
        <w:tc>
          <w:tcPr>
            <w:tcW w:w="1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2887,0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3461,0</w:t>
            </w:r>
          </w:p>
        </w:tc>
        <w:tc>
          <w:tcPr>
            <w:tcW w:w="12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4131,0</w:t>
            </w:r>
          </w:p>
        </w:tc>
      </w:tr>
      <w:tr>
        <w:trPr>
          <w:trHeight w:val="274" w:hRule="atLeast"/>
        </w:trPr>
        <w:tc>
          <w:tcPr>
            <w:tcW w:w="1459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Подпрограмма №3: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2015-2017 годы»</w:t>
            </w:r>
          </w:p>
        </w:tc>
      </w:tr>
      <w:tr>
        <w:trPr>
          <w:trHeight w:val="274" w:hRule="atLeast"/>
        </w:trPr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Наименование услуги (работы) и ее содержание</w:t>
            </w:r>
          </w:p>
        </w:tc>
        <w:tc>
          <w:tcPr>
            <w:tcW w:w="8934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Ведение бухгалтерского учета в бюджетных организациях</w:t>
            </w:r>
          </w:p>
        </w:tc>
      </w:tr>
      <w:tr>
        <w:trPr>
          <w:trHeight w:val="274" w:hRule="atLeast"/>
        </w:trPr>
        <w:tc>
          <w:tcPr>
            <w:tcW w:w="5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Увеличение объема финансовых средств, подлежащих учету</w:t>
            </w:r>
          </w:p>
        </w:tc>
        <w:tc>
          <w:tcPr>
            <w:tcW w:w="8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%</w:t>
            </w: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19,8</w:t>
            </w:r>
          </w:p>
        </w:tc>
        <w:tc>
          <w:tcPr>
            <w:tcW w:w="15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20,2</w:t>
            </w:r>
          </w:p>
        </w:tc>
        <w:tc>
          <w:tcPr>
            <w:tcW w:w="1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  <w:t>20,8</w:t>
            </w:r>
          </w:p>
        </w:tc>
        <w:tc>
          <w:tcPr>
            <w:tcW w:w="1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</w:tc>
        <w:tc>
          <w:tcPr>
            <w:tcW w:w="12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3"/>
                <w:szCs w:val="23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3"/>
                <w:szCs w:val="23"/>
                <w:lang w:eastAsia="ru-RU"/>
              </w:rPr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/>
      </w:pPr>
      <w:r>
        <w:rPr/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/>
      </w:pPr>
      <w:r>
        <w:rPr/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3</w:t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tbl>
      <w:tblPr>
        <w:tblW w:w="14567" w:type="dxa"/>
        <w:jc w:val="left"/>
        <w:tblInd w:w="10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67"/>
        <w:gridCol w:w="2189"/>
        <w:gridCol w:w="919"/>
        <w:gridCol w:w="1798"/>
        <w:gridCol w:w="773"/>
        <w:gridCol w:w="663"/>
        <w:gridCol w:w="775"/>
        <w:gridCol w:w="778"/>
        <w:gridCol w:w="663"/>
        <w:gridCol w:w="773"/>
        <w:gridCol w:w="775"/>
        <w:gridCol w:w="778"/>
        <w:gridCol w:w="774"/>
        <w:gridCol w:w="662"/>
        <w:gridCol w:w="547"/>
        <w:gridCol w:w="228"/>
        <w:gridCol w:w="801"/>
      </w:tblGrid>
      <w:tr>
        <w:trPr/>
        <w:tc>
          <w:tcPr>
            <w:tcW w:w="14563" w:type="dxa"/>
            <w:gridSpan w:val="17"/>
            <w:tcBorders/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suppressAutoHyphens w:val="false"/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План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uppressAutoHyphens w:val="false"/>
              <w:spacing w:lineRule="auto" w:line="240" w:before="0" w:after="0"/>
              <w:jc w:val="center"/>
              <w:outlineLvl w:val="0"/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реализации муниципальной программы на очередной год и плановый период</w:t>
            </w:r>
          </w:p>
        </w:tc>
      </w:tr>
      <w:tr>
        <w:trPr/>
        <w:tc>
          <w:tcPr>
            <w:tcW w:w="13534" w:type="dxa"/>
            <w:gridSpan w:val="15"/>
            <w:tcBorders/>
            <w:shd w:color="auto" w:fill="auto" w:val="clea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 xml:space="preserve">«Развитие культуры Кавказского сельского поселения» </w:t>
            </w:r>
          </w:p>
        </w:tc>
        <w:tc>
          <w:tcPr>
            <w:tcW w:w="1029" w:type="dxa"/>
            <w:gridSpan w:val="2"/>
            <w:tcBorders/>
            <w:shd w:color="auto" w:fill="auto" w:val="clea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14563" w:type="dxa"/>
            <w:gridSpan w:val="17"/>
            <w:tcBorders/>
            <w:shd w:color="auto" w:fill="auto" w:val="clea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1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9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Статус </w:t>
            </w:r>
            <w:hyperlink w:anchor="sub_70">
              <w:r>
                <w:rPr>
                  <w:rStyle w:val="Style12"/>
                  <w:rFonts w:eastAsia="Times New Roman"/>
                  <w:b/>
                  <w:color w:val="00000A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17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Ответственный за контрольное событие </w:t>
            </w:r>
            <w:hyperlink w:anchor="sub_80">
              <w:r>
                <w:rPr>
                  <w:rStyle w:val="Style12"/>
                  <w:rFonts w:eastAsia="Times New Roman"/>
                  <w:b/>
                  <w:color w:val="00000A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899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 наступления контрольного события (дата)</w:t>
            </w:r>
            <w:hyperlink w:anchor="sub_90">
              <w:r>
                <w:rPr>
                  <w:rStyle w:val="Style12"/>
                  <w:rFonts w:eastAsia="Times New Roman"/>
                  <w:b/>
                  <w:color w:val="00000A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>
        <w:trPr/>
        <w:tc>
          <w:tcPr>
            <w:tcW w:w="667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8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9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9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298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30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>
        <w:trPr/>
        <w:tc>
          <w:tcPr>
            <w:tcW w:w="667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8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9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vMerge w:val="continue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IV кв.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IV кв.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III кв.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IV кв.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N 1«Организация библиотечного обслуживания населения Кавказского сельского поселения на 2015-2017 годы»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Контрольное событие 1.1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Контрольное событие 1.2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Подпрограмма №2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«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Организация досуга и и обеспечение жителей Кавказского сельского поселения услугами на культуры 2015-2017 годы»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Контрольное событие 2.1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Контрольное событие 2.2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2015-2017 годы»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Контрольное событие 3.1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Контрольное событие 3.2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9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7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 № 4</w:t>
      </w:r>
    </w:p>
    <w:tbl>
      <w:tblPr>
        <w:tblW w:w="14850" w:type="dxa"/>
        <w:jc w:val="left"/>
        <w:tblInd w:w="25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843"/>
        <w:gridCol w:w="851"/>
        <w:gridCol w:w="1416"/>
        <w:gridCol w:w="1986"/>
        <w:gridCol w:w="1134"/>
        <w:gridCol w:w="1276"/>
        <w:gridCol w:w="1428"/>
        <w:gridCol w:w="1064"/>
        <w:gridCol w:w="1134"/>
        <w:gridCol w:w="1077"/>
        <w:gridCol w:w="1073"/>
      </w:tblGrid>
      <w:tr>
        <w:trPr>
          <w:trHeight w:val="1644" w:hRule="atLeast"/>
        </w:trPr>
        <w:tc>
          <w:tcPr>
            <w:tcW w:w="14849" w:type="dxa"/>
            <w:gridSpan w:val="12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numPr>
                <w:ilvl w:val="0"/>
                <w:numId w:val="0"/>
              </w:numPr>
              <w:shd w:fill="FFFFFF" w:val="clear"/>
              <w:suppressAutoHyphens w:val="false"/>
              <w:spacing w:lineRule="auto" w:line="240" w:before="0" w:after="108"/>
              <w:jc w:val="center"/>
              <w:outlineLvl w:val="0"/>
              <w:rPr>
                <w:rFonts w:ascii="Arial" w:hAnsi="Arial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b/>
                <w:bCs/>
                <w:sz w:val="24"/>
                <w:szCs w:val="24"/>
                <w:lang w:eastAsia="ru-RU"/>
              </w:rPr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uppressAutoHyphens w:val="false"/>
              <w:spacing w:lineRule="auto" w:line="240" w:before="0" w:after="0"/>
              <w:jc w:val="center"/>
              <w:outlineLvl w:val="0"/>
              <w:rPr>
                <w:rFonts w:ascii="Arial" w:hAnsi="Arial" w:eastAsia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Детальный план-график</w:t>
            </w:r>
          </w:p>
          <w:p>
            <w:pPr>
              <w:pStyle w:val="Normal"/>
              <w:numPr>
                <w:ilvl w:val="0"/>
                <w:numId w:val="0"/>
              </w:numPr>
              <w:shd w:fill="FFFFFF" w:val="clear"/>
              <w:suppressAutoHyphens w:val="false"/>
              <w:spacing w:lineRule="auto" w:line="240" w:before="0" w:after="0"/>
              <w:jc w:val="center"/>
              <w:outlineLvl w:val="0"/>
              <w:rPr/>
            </w:pP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реализации муниципальной программы «Развитие культуры Кавказского сельского поселения»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N</w:t>
              <w:br/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Наименование основного мероприятия, в том числе их мероприятий,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Статус </w:t>
            </w:r>
            <w:hyperlink w:anchor="sub_111">
              <w:r>
                <w:rPr>
                  <w:rStyle w:val="Style12"/>
                  <w:rFonts w:eastAsia="Times New Roman"/>
                  <w:b/>
                  <w:color w:val="00000A"/>
                  <w:sz w:val="24"/>
                  <w:szCs w:val="24"/>
                  <w:lang w:eastAsia="ru-RU"/>
                </w:rPr>
                <w:t>1</w:t>
              </w:r>
            </w:hyperlink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Ответственный за реализацию мероприятия </w:t>
            </w:r>
            <w:hyperlink w:anchor="sub_333">
              <w:r>
                <w:rPr>
                  <w:rStyle w:val="Style12"/>
                  <w:rFonts w:eastAsia="Times New Roman"/>
                  <w:b/>
                  <w:color w:val="00000A"/>
                  <w:sz w:val="24"/>
                  <w:szCs w:val="24"/>
                  <w:lang w:eastAsia="ru-RU"/>
                </w:rPr>
                <w:t>2</w:t>
              </w:r>
            </w:hyperlink>
          </w:p>
        </w:tc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 начала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/>
            </w:pPr>
            <w:hyperlink r:id="rId9">
              <w:r>
                <w:rPr>
                  <w:rStyle w:val="Style12"/>
                  <w:rFonts w:eastAsia="Times New Roman"/>
                  <w:color w:val="00000A"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hyperlink w:anchor="sub_444">
              <w:r>
                <w:rPr>
                  <w:rStyle w:val="Style12"/>
                  <w:rFonts w:eastAsia="Times New Roman"/>
                  <w:color w:val="00000A"/>
                  <w:sz w:val="24"/>
                  <w:szCs w:val="24"/>
                  <w:lang w:eastAsia="ru-RU"/>
                </w:rPr>
                <w:t>3</w:t>
              </w:r>
            </w:hyperlink>
          </w:p>
        </w:tc>
        <w:tc>
          <w:tcPr>
            <w:tcW w:w="434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Объем ресурсного обеспечения, тыс. руб. </w:t>
            </w:r>
            <w:hyperlink w:anchor="sub_444">
              <w:r>
                <w:rPr>
                  <w:rStyle w:val="Style12"/>
                  <w:rFonts w:eastAsia="Times New Roman"/>
                  <w:b/>
                  <w:color w:val="00000A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>
        <w:trPr/>
        <w:tc>
          <w:tcPr>
            <w:tcW w:w="56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Очередной год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Первый год планового периода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Второй год планового периода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№1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673" w:hRule="atLeast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1.1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1.2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1.3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1.4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1.5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1.6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N 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2.2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2.3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2.4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2.5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Контрольное событие 2.1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 N 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3.1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Мероприятие 3.3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Контрольное событие 3.1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Приложение №5        </w:t>
      </w:r>
    </w:p>
    <w:p>
      <w:pPr>
        <w:pStyle w:val="Normal"/>
        <w:shd w:fill="FFFFFF" w:val="clear"/>
        <w:spacing w:lineRule="auto" w:line="228" w:before="0" w:after="0"/>
        <w:ind w:left="4248" w:hanging="0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2015-2017 годы»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ind w:firstLine="851"/>
        <w:jc w:val="center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tbl>
      <w:tblPr>
        <w:tblW w:w="9606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70"/>
        <w:gridCol w:w="4535"/>
      </w:tblGrid>
      <w:tr>
        <w:trPr>
          <w:trHeight w:val="471" w:hRule="atLeast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>
        <w:trPr/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>
        <w:trPr>
          <w:trHeight w:val="1825" w:hRule="atLeast"/>
        </w:trPr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Цели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1.Сохранение и развитие библиотечной деятельности учреждений, находящихся в ведении администрации  Кавказского сельского поселения</w:t>
            </w:r>
          </w:p>
        </w:tc>
      </w:tr>
      <w:tr>
        <w:trPr/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  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Организация библиотечного, библиографического и информационного обслуживания. 2.Формирование и обеспечение сохранности библиотечного фонда.</w:t>
            </w:r>
          </w:p>
        </w:tc>
      </w:tr>
      <w:tr>
        <w:trPr/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-количество выполненных справок (консультаций);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-организация и проведение культурных мероприятий;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-формирование и хранение фондов, предоставление их во временное пользование гражданам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2015-2017гг.</w:t>
            </w:r>
          </w:p>
        </w:tc>
      </w:tr>
      <w:tr>
        <w:trPr/>
        <w:tc>
          <w:tcPr>
            <w:tcW w:w="5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/>
                <w:b/>
                <w:b/>
                <w:sz w:val="28"/>
                <w:szCs w:val="28"/>
              </w:rPr>
            </w:pPr>
            <w:r>
              <w:rPr>
                <w:rFonts w:eastAsia="Calibri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объем финансовых ресурсов составляет  19724,6 тыс. руб., 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4877,7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6903,0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7943,9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из средств местного бюджета – 12064,9 тыс.  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2646,7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4366,9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5051,3 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из средств краевого бюджета – 6459,7 тыс.  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1831,0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2136,1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2492,6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28"/>
                <w:szCs w:val="28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eastAsia="ru-RU"/>
              </w:rPr>
              <w:t>из внебюджетных источников  – 1200,0 тыс.  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400,0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400,0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400,0 тыс. руб.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_____________    (М.И.Тележенко)</w:t>
      </w:r>
    </w:p>
    <w:p>
      <w:pPr>
        <w:pStyle w:val="Normal"/>
        <w:shd w:fill="FFFFFF" w:val="clear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Характеристика текущего состояния  библиотечного обслуживания в   Кавказском сельском поселении.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40 % населения. Ежегодно в библиотеку поступает 1000 экземпляров новых книг. 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Библиотека подключена к сети «Интернет».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К 2017 году в результате реализации подпрограммы  планируется  достичь следующих показателей: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9498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3"/>
        <w:gridCol w:w="5925"/>
        <w:gridCol w:w="1908"/>
        <w:gridCol w:w="1021"/>
      </w:tblGrid>
      <w:tr>
        <w:trPr/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№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  <w:lang w:eastAsia="ru-RU"/>
              </w:rPr>
              <w:t>2017</w:t>
            </w:r>
            <w:r>
              <w:rPr>
                <w:rFonts w:cs="Times New Roman"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>
        <w:trPr>
          <w:trHeight w:val="739" w:hRule="atLeast"/>
        </w:trPr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41" w:right="69" w:hanging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Количество выполненных справок (консультаций) 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firstLine="2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770</w:t>
            </w:r>
          </w:p>
        </w:tc>
      </w:tr>
      <w:tr>
        <w:trPr/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120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Организация и проведение культурных мероприятий 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кол-во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мероприятий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130</w:t>
            </w:r>
          </w:p>
        </w:tc>
      </w:tr>
      <w:tr>
        <w:trPr/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120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Количество получателей услуг(записано пользователей за год)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6300</w:t>
            </w:r>
          </w:p>
        </w:tc>
      </w:tr>
      <w:tr>
        <w:trPr/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120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Формирование и хранение фондов, предоставление их во временное пользование гражданам</w:t>
            </w:r>
          </w:p>
        </w:tc>
        <w:tc>
          <w:tcPr>
            <w:tcW w:w="1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120" w:hanging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экз.</w:t>
            </w:r>
          </w:p>
        </w:tc>
        <w:tc>
          <w:tcPr>
            <w:tcW w:w="1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1000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Calibri" w:cs="Times New Roman"/>
          <w:color w:val="000000"/>
          <w:sz w:val="28"/>
          <w:szCs w:val="28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</w:t>
      </w:r>
    </w:p>
    <w:p>
      <w:pPr>
        <w:pStyle w:val="ListParagraph"/>
        <w:numPr>
          <w:ilvl w:val="0"/>
          <w:numId w:val="2"/>
        </w:numPr>
        <w:shd w:fill="FFFFFF" w:val="clear"/>
        <w:suppressAutoHyphens w:val="false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  <w:t>Цели, задачи и целевые показатели, сроки и этапы реализации  Подпрограммы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Основными целями муниципальной программы являются: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- сохранение и развитие библиотечной деятельности учреждений,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Кавказского сельского поселения.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достижения указанных целей необходимо решение следующих задач: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 библиотечного, библиографического и информационного обслуживания,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и обеспечение  сохранности библиотечного фонда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Программа направлена на с</w:t>
      </w:r>
      <w:r>
        <w:rPr>
          <w:rFonts w:cs="Times New Roman" w:ascii="Times New Roman" w:hAnsi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Кавказского сельского поселения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Кавказском сельском поселении.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Обеспечение безопасности потребителей услуг сферы культуры, работников учреждений культуры всех типов.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cs="Times New Roman" w:ascii="Times New Roman" w:hAnsi="Times New Roman"/>
          <w:sz w:val="28"/>
          <w:szCs w:val="28"/>
          <w:lang w:eastAsia="ru-RU"/>
        </w:rPr>
        <w:t>Целевые показатели достижения целей и решения задач: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количество выполненных справок (консультаций);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организация и проведение культурных мероприятий;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количество получателей услуг (записано пользователей за год);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формирование и хранение фондов, предоставление их во временное пользование гражданам.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подпрограммы рассчитан на период с 2015 года по 2017год.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eastAsia="Calibri"/>
          <w:sz w:val="28"/>
          <w:szCs w:val="28"/>
        </w:rPr>
      </w:pPr>
      <w:r>
        <w:rPr>
          <w:rFonts w:eastAsia="Calibri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мероприятий Подпрограммы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ind w:left="360" w:hanging="0"/>
        <w:jc w:val="both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к Подпрограмме.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eastAsia="Calibri"/>
          <w:b/>
          <w:b/>
          <w:sz w:val="28"/>
          <w:szCs w:val="28"/>
        </w:rPr>
      </w:pPr>
      <w:r>
        <w:rPr>
          <w:rFonts w:eastAsia="Calibri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9747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4"/>
        <w:gridCol w:w="2057"/>
        <w:gridCol w:w="2210"/>
        <w:gridCol w:w="1911"/>
        <w:gridCol w:w="985"/>
        <w:gridCol w:w="986"/>
        <w:gridCol w:w="1003"/>
      </w:tblGrid>
      <w:tr>
        <w:trPr/>
        <w:tc>
          <w:tcPr>
            <w:tcW w:w="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68" w:hanging="68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22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9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финансирования всего</w:t>
            </w:r>
          </w:p>
        </w:tc>
        <w:tc>
          <w:tcPr>
            <w:tcW w:w="297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</w:t>
            </w:r>
          </w:p>
        </w:tc>
      </w:tr>
      <w:tr>
        <w:trPr/>
        <w:tc>
          <w:tcPr>
            <w:tcW w:w="5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21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91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</w:t>
            </w:r>
          </w:p>
        </w:tc>
      </w:tr>
      <w:tr>
        <w:trPr>
          <w:trHeight w:val="690" w:hRule="atLeast"/>
        </w:trPr>
        <w:tc>
          <w:tcPr>
            <w:tcW w:w="5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0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поселения на 2015-2017 годы»</w:t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12064,9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2646,7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4366,9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5051,3</w:t>
            </w:r>
          </w:p>
        </w:tc>
      </w:tr>
      <w:tr>
        <w:trPr>
          <w:trHeight w:val="690" w:hRule="atLeast"/>
        </w:trPr>
        <w:tc>
          <w:tcPr>
            <w:tcW w:w="5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6459,7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1831,0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2136,1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2492,6</w:t>
            </w:r>
          </w:p>
        </w:tc>
      </w:tr>
      <w:tr>
        <w:trPr>
          <w:trHeight w:val="690" w:hRule="atLeast"/>
        </w:trPr>
        <w:tc>
          <w:tcPr>
            <w:tcW w:w="59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0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  <w:lang w:eastAsia="ru-RU"/>
              </w:rPr>
            </w:r>
          </w:p>
        </w:tc>
        <w:tc>
          <w:tcPr>
            <w:tcW w:w="22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1200,0</w:t>
            </w:r>
          </w:p>
        </w:tc>
        <w:tc>
          <w:tcPr>
            <w:tcW w:w="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>
      <w:pPr>
        <w:pStyle w:val="ListParagraph"/>
        <w:shd w:fill="FFFFFF" w:val="clear"/>
        <w:suppressAutoHyphens w:val="false"/>
        <w:spacing w:lineRule="auto" w:line="240" w:before="0" w:after="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Общее управление Подпрограммой осуществляет координатор Подпрограммы.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Реализация Подпрограммы осуществляется администрацией Кавказского сельского поселения Кавказского района.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Координатор Подпрограммы в процессе реализации Подпрограммы: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 целях реализации мероприятий Подпрограммы обеспечивает размещение заказов в порядке, установленном </w:t>
      </w:r>
      <w:hyperlink r:id="rId10">
        <w:r>
          <w:rPr>
            <w:rStyle w:val="Style12"/>
            <w:rFonts w:eastAsia="Times New Roman"/>
            <w:color w:val="00000A"/>
            <w:sz w:val="28"/>
            <w:szCs w:val="28"/>
            <w:u w:val="none"/>
          </w:rPr>
          <w:t>Федеральным законом</w:t>
        </w:r>
      </w:hyperlink>
      <w:r>
        <w:rPr>
          <w:rFonts w:eastAsia="Times New Roman" w:cs="Times New Roman" w:ascii="Times New Roman" w:hAnsi="Times New Roman"/>
          <w:sz w:val="28"/>
          <w:szCs w:val="28"/>
        </w:rPr>
        <w:t xml:space="preserve"> от               5 апреля 2013 года № 44-ФЗ «О контрактной системе в сфере закупок товаров, работ, услуг для обеспечения государственных и муниципальных нужд»: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осуществляет текущий контроль за использованием средств, предусмотренных Подпрограммой, и анализ выполнения мероприятий;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несет ответственность за эффективное использование выделенных в его распоряжение бюджетных средств: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готовит ежегодный доклад о ходе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осуществляет оценку реализации Подпрограммы на основании типовой м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sz w:val="28"/>
          <w:szCs w:val="28"/>
        </w:rPr>
        <w:t>тодики оценки эффективности реализации муниципальной программы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(далее-методика).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ежеквартально, до 20-го числа месяца, следующего за отчетным кварталом, представляет координатору муниципальной программы заполненные отчетные формы мониторинга реализации подпрограммы.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ежегодно, до 15 февраля года, следующего за отчетным годом, направляет координатору муниципальной программы доклад о ходе реализации Подпрограммы на бумажных и электронных носителях.</w:t>
      </w:r>
    </w:p>
    <w:p>
      <w:pPr>
        <w:pStyle w:val="Normal"/>
        <w:shd w:fill="FFFFFF" w:val="clear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1701" w:right="566" w:header="0" w:top="1134" w:footer="0" w:bottom="993" w:gutter="0"/>
          <w:pgNumType w:fmt="decimal"/>
          <w:formProt w:val="false"/>
          <w:textDirection w:val="lrTb"/>
        </w:sectPr>
        <w:pStyle w:val="Normal"/>
        <w:shd w:fill="FFFFFF" w:val="clear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Кавказского сельского поселения                                            О.Г.Мясищева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к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подпрограмме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«Организация библиотечного обслуживания населения Кавказского сельского поселения 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2015-2017 годы»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ПЕРЕЧЕНЬ  МЕРОПРИЯТИЙ ПОДПРОГРАММЫ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D2D2D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2015-2017 годы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»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15735" w:type="dxa"/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5"/>
        <w:gridCol w:w="4145"/>
        <w:gridCol w:w="1845"/>
        <w:gridCol w:w="1124"/>
        <w:gridCol w:w="960"/>
        <w:gridCol w:w="959"/>
        <w:gridCol w:w="963"/>
        <w:gridCol w:w="3191"/>
        <w:gridCol w:w="1851"/>
      </w:tblGrid>
      <w:tr>
        <w:trPr>
          <w:trHeight w:val="518" w:hRule="atLeast"/>
        </w:trPr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4"/>
                <w:szCs w:val="24"/>
                <w:shd w:fill="FFFFFF" w:val="clear"/>
                <w:lang w:eastAsia="ru-RU"/>
              </w:rPr>
              <w:t>Наименование мероприятия</w:t>
            </w:r>
          </w:p>
        </w:tc>
        <w:tc>
          <w:tcPr>
            <w:tcW w:w="18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4"/>
                <w:szCs w:val="24"/>
                <w:shd w:fill="FFFFFF" w:val="clear"/>
                <w:lang w:eastAsia="ru-RU"/>
              </w:rPr>
              <w:t>Источники финансирования</w:t>
            </w:r>
          </w:p>
        </w:tc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4"/>
                <w:szCs w:val="24"/>
                <w:shd w:fill="FFFFFF" w:val="clear"/>
                <w:lang w:eastAsia="ru-RU"/>
              </w:rPr>
              <w:t xml:space="preserve">Объем финанси-рования,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4"/>
                <w:szCs w:val="24"/>
                <w:shd w:fill="FFFFFF" w:val="clear"/>
                <w:lang w:eastAsia="ru-RU"/>
              </w:rPr>
              <w:t>всего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4"/>
                <w:szCs w:val="24"/>
                <w:shd w:fill="FFFFFF" w:val="clear"/>
                <w:lang w:eastAsia="ru-RU"/>
              </w:rPr>
              <w:t>(тыс.руб)</w:t>
            </w:r>
          </w:p>
        </w:tc>
        <w:tc>
          <w:tcPr>
            <w:tcW w:w="28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3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Непосредственный 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результат реализации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Участник муниципальной программы</w:t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2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год реали-зации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год реали-зации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год реали-зации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>
        <w:trPr/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8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>
        <w:trPr/>
        <w:tc>
          <w:tcPr>
            <w:tcW w:w="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089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библиотечного, библиографического и информационного обслуживания. 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2.Формирование и обеспечение сохранности библиотечного фонда.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2179,5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726,5</w:t>
            </w:r>
          </w:p>
        </w:tc>
        <w:tc>
          <w:tcPr>
            <w:tcW w:w="3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421,8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1757,7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585,9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585,9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585,9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Муниципальное задание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16337,6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4100,7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5598,0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6638,9</w:t>
            </w:r>
          </w:p>
        </w:tc>
        <w:tc>
          <w:tcPr>
            <w:tcW w:w="3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проведение капитального и текущего ремонта</w:t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10435,6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2455,6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3647,8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4332,2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4702,0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1245,1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1550,2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1906,7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Капитальный ремонт отмостки и фундамента на пер. Первомайский,8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1056,0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3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Сохранить и пополнить кадровый потенциал в сфере культуры, искусства и кинематографии</w:t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29" w:hRule="atLeast"/>
        </w:trPr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1056,0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1" w:hRule="atLeast"/>
        </w:trPr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компенсационных выплат на возмещение расходов по оплате жилья, отопления и освещения отдельным категориям граждан, работающим в муниципальных бюджетных учреждениях культуры и проживающим на территории Кавказского сельского поселения Кавказского района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компенсационных выплат на возмещение расходов</w:t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4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 5: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на осуществление полномочий по комплектованию книжных фондов библиотек поселений, переданные из Кавказского сельского поселения муниципального образования Кавказский район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полномочий по комплектованию книжных фондов библиотек</w:t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30" w:hRule="atLeast"/>
        </w:trPr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75" w:hRule="atLeast"/>
        </w:trPr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738" w:hRule="atLeast"/>
        </w:trPr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19724,6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4877,7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6903,0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7943,9</w:t>
            </w:r>
          </w:p>
        </w:tc>
        <w:tc>
          <w:tcPr>
            <w:tcW w:w="31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12064,9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4366,9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5051,3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6459,7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1831,0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2136,1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2492,6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69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414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1200,0</w:t>
            </w:r>
          </w:p>
        </w:tc>
        <w:tc>
          <w:tcPr>
            <w:tcW w:w="9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9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85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sectPr>
          <w:type w:val="nextPage"/>
          <w:pgSz w:orient="landscape" w:w="16838" w:h="11906"/>
          <w:pgMar w:left="1134" w:right="1103" w:header="0" w:top="851" w:footer="0" w:bottom="850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Приложение №6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ПАСПОРТ ПОДПРОГРАММЫ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 2015 - 2017 годы»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ind w:firstLine="851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606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61"/>
        <w:gridCol w:w="5244"/>
      </w:tblGrid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Координаторы 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ДК «СКЦ» Кавказского сельского поселения;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МБУК «ЦКиД «Космос»» Кавказского сельского поселения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Цель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поселения.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Задачи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Стимулирование творческой активности населения, поддержка организаций в сфере культуры.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Укрепление  материально-технической базы учреждений,  находящихся в ведении администрации Кавказского</w:t>
            </w: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-Реализация государственной политики и соблюдение требований законодательных и иных нормативных правовых актов в области обеспечения:</w:t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охраны труда в социальной сфере, направленных на защиту здоровья и сохранение жизни людей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 xml:space="preserve">- Повысить качество предоставляемых услуг по кинопоказу и кинообслуживанию населения Кавказского сельского поселения в МБУК «ЦКиД «Космос»» Кавказского сельского поселения. 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163" w:leader="none"/>
              </w:tabs>
              <w:suppressAutoHyphens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ru-RU"/>
              </w:rPr>
              <w:t>- Темп роста культурно-досуговых мероприятий для жителей Кавказского сельского поселения в год.</w:t>
            </w:r>
          </w:p>
          <w:p>
            <w:pPr>
              <w:pStyle w:val="Normal"/>
              <w:numPr>
                <w:ilvl w:val="0"/>
                <w:numId w:val="1"/>
              </w:numPr>
              <w:shd w:fill="FFFFFF" w:val="clear"/>
              <w:tabs>
                <w:tab w:val="left" w:pos="298" w:leader="none"/>
              </w:tabs>
              <w:suppressAutoHyphens w:val="false"/>
              <w:spacing w:lineRule="auto" w:line="240" w:before="0" w:after="0"/>
              <w:ind w:lef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темп роста количества участников клубных формирований, принимающих участие в культурно-массовых мероприятиях по сравнению с предыдущим годом;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доля</w:t>
              <w:tab/>
              <w:t xml:space="preserve">средств на укрепление и   модернизацию материально-технической базы, </w:t>
              <w:tab/>
              <w:t>от общего объёма  средств на осуществление культурно-досуговой деятельности  учреждений Кавказского сельского поселения.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lang w:eastAsia="ru-RU"/>
              </w:rPr>
              <w:t>- модернизация и развитие инфраструктуры кинопоказа.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2015-2017гг.</w:t>
            </w:r>
          </w:p>
        </w:tc>
      </w:tr>
      <w:tr>
        <w:trPr/>
        <w:tc>
          <w:tcPr>
            <w:tcW w:w="43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Объемы бюджетных ассигнований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финансовых ресурсов, предусмотренных на реализацию муниципальной Подпрограммы составляет  83529,4 тыс. руб.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24517,3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27729,5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31282,6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38856,9 тыс. 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10439,4 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12863,5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15554,0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краевого бюджета – 15622,5 тыс. 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4427,9 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5166,0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6028,6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внебюджетных средств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29050,0 тыс. руб.,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9650,0 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9700,0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9700,0 тыс. руб.</w:t>
            </w:r>
          </w:p>
        </w:tc>
      </w:tr>
    </w:tbl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_________________(М.И.Тележенко)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Характеристика текущего состояния  сферы культуры и искусства в   Кавказском сельского поселения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54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Главный результат Подпрограммы - это поддержка деятельности учреждений культуры, подведомственных администрации Кавказского сельского поселения.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i/>
          <w:i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eastAsia="ru-RU"/>
        </w:rPr>
        <w:t>2.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 xml:space="preserve"> Цели, задачи и целевые показатели, сроки и этапы реализации Подпрограммы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сохранение и развитие культурно-досуговой деятельности учреждений, находящихся в ведении администрации </w:t>
      </w:r>
      <w:r>
        <w:rPr>
          <w:rFonts w:cs="Times New Roman" w:ascii="Times New Roman" w:hAnsi="Times New Roman"/>
          <w:sz w:val="28"/>
          <w:szCs w:val="28"/>
          <w:lang w:eastAsia="ru-RU"/>
        </w:rPr>
        <w:t>Кавказского сельского поселения.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Подпрограмма направлена на с</w:t>
      </w:r>
      <w:r>
        <w:rPr>
          <w:rFonts w:cs="Times New Roman" w:ascii="Times New Roman" w:hAnsi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"Культура", сохранение и увеличение количества потребителей муниципальных услуг.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ab/>
        <w:t>Задачи подпрограммы: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-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Стимулирование творческой активности населения, поддержка организаций в сфере культуры.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- Укрепление  материально-технической базы учреждений,  находящихся в ведении администрации Кавказского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сельского поселения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643" w:hanging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-Реализация государственной политики и соблюдение требований законодательных и иных нормативных правовых актов в области обеспечения:</w:t>
        <w:br/>
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охраны труда в социальной сфере, направленных на защиту здоровья и сохранение жизни людей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64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- Повысить качество предоставляемых услуг по кинопоказу и кинообслуживанию населения Кавказского сельского поселения в МБУК «ЦКиД «Космос»» Кавказского сельского поселения.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Срок реализации государственной программы - 2015 - 2017 годы.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Срок реализации Подпрограммы рассчитан с 2015 года по 2017 год. 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3.Перечень мероприятий Подпрограммы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left="360" w:hanging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eastAsia="Times New Roman" w:cs="Times New Roman" w:ascii="Times New Roman" w:hAnsi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к Подпрограмме.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985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4"/>
        <w:gridCol w:w="2530"/>
        <w:gridCol w:w="1701"/>
        <w:gridCol w:w="1927"/>
        <w:gridCol w:w="1065"/>
        <w:gridCol w:w="1066"/>
        <w:gridCol w:w="1015"/>
      </w:tblGrid>
      <w:tr>
        <w:trPr/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68" w:hanging="6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2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>
        <w:trPr/>
        <w:tc>
          <w:tcPr>
            <w:tcW w:w="5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2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</w:tr>
      <w:tr>
        <w:trPr>
          <w:trHeight w:val="690" w:hRule="atLeast"/>
        </w:trPr>
        <w:tc>
          <w:tcPr>
            <w:tcW w:w="5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2015 - 2017 годы»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38856,9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10439,4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12863,5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15554,0</w:t>
            </w:r>
          </w:p>
        </w:tc>
      </w:tr>
      <w:tr>
        <w:trPr>
          <w:trHeight w:val="690" w:hRule="atLeast"/>
        </w:trPr>
        <w:tc>
          <w:tcPr>
            <w:tcW w:w="5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15622,5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4427,9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5166,0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6028,6</w:t>
            </w:r>
          </w:p>
        </w:tc>
      </w:tr>
      <w:tr>
        <w:trPr>
          <w:trHeight w:val="525" w:hRule="atLeast"/>
        </w:trPr>
        <w:tc>
          <w:tcPr>
            <w:tcW w:w="5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53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29050,0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9650,0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9700,0</w:t>
            </w:r>
          </w:p>
        </w:tc>
      </w:tr>
      <w:tr>
        <w:trPr>
          <w:trHeight w:val="314" w:hRule="atLeast"/>
        </w:trPr>
        <w:tc>
          <w:tcPr>
            <w:tcW w:w="55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2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19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83529,4</w:t>
            </w:r>
          </w:p>
        </w:tc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24517,3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27729,5</w:t>
            </w:r>
          </w:p>
        </w:tc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31282,6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2"/>
        </w:numPr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Общее управление Подпрограммой осуществляет координатор Подпрограммы.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Реализация Подпрограммы осуществляется администрацией Кавказского сельского поселения Кавказского района.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Координатор Подпрограммы в процессе реализации Подпрограммы: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организует нормативно-правовое и методическое обеспечение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 целях реализации мероприятий подпрограммы обеспечивает размещение заказов в порядке, установленном Федеральным законом от 5 апреля 2013 года № 44-ФЗ «О контрактной системе в сфере закупок товаров, работ, услуг для обеспечения государственных и муниципальных нужд»: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осуществляет текущий контроль за использованием средств, предусмотренных Подпрограммой, и анализ выполнения мероприятий;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несет ответственность за эффективное использование выделенных в его распоряжение бюджетных средств: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готовит ежегодный доклад о ходе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осуществляет оценку реализации Подпрограммы на основании типовой м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sz w:val="28"/>
          <w:szCs w:val="28"/>
        </w:rPr>
        <w:t>тодики оценки эффективности реализации муниципальной программы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(далее-методика).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ежеквартально, до 20-го числа месяца, следующего за отчетным кварталом, представляет координатору муниципальной программы заполненные отчетные формы мониторинга реализации Подпрограммы.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ежегодно, до 15 февраля года, следующего за отчетным годом, направляет координатору муниципальной программы доклад о ходе реализации подпрограммы на бумажных и электронных носителях.</w:t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Кавказского сельского поселения                                            О.Г.Мясищева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hd w:fill="FFFFFF" w:val="clear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right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 xml:space="preserve">ПЕРЕЧЕНЬ  МЕРОПРИЯТИЙ ПОДПРОГРАММЫ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 2015 - 2017 годы»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tbl>
      <w:tblPr>
        <w:tblW w:w="15452" w:type="dxa"/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3400"/>
        <w:gridCol w:w="1984"/>
        <w:gridCol w:w="1274"/>
        <w:gridCol w:w="1133"/>
        <w:gridCol w:w="1133"/>
        <w:gridCol w:w="1135"/>
        <w:gridCol w:w="2552"/>
        <w:gridCol w:w="2132"/>
      </w:tblGrid>
      <w:tr>
        <w:trPr>
          <w:trHeight w:val="518" w:hRule="atLeast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4"/>
                <w:szCs w:val="24"/>
                <w:shd w:fill="FFFFFF" w:val="clear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4"/>
                <w:szCs w:val="24"/>
                <w:shd w:fill="FFFFFF" w:val="clear"/>
                <w:lang w:eastAsia="ru-RU"/>
              </w:rPr>
              <w:t>Источники финансирования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4"/>
                <w:szCs w:val="24"/>
                <w:shd w:fill="FFFFFF" w:val="clear"/>
                <w:lang w:eastAsia="ru-RU"/>
              </w:rPr>
              <w:t xml:space="preserve">Объем финанси-рования, 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4"/>
                <w:szCs w:val="24"/>
                <w:shd w:fill="FFFFFF" w:val="clear"/>
                <w:lang w:eastAsia="ru-RU"/>
              </w:rPr>
              <w:t>всего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2D2D2D"/>
                <w:sz w:val="24"/>
                <w:szCs w:val="24"/>
                <w:shd w:fill="FFFFFF" w:val="clear"/>
                <w:lang w:eastAsia="ru-RU"/>
              </w:rPr>
              <w:t>(тыс.руб)</w:t>
            </w: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 xml:space="preserve">Непосредственный 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результат реализации мероприятия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Участник муниципальной программы</w:t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год реали-зации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год реали-зации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год реали-зации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3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Стимулирование творческой активности населения, поддержка организаций в сфере культуры.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2. Укрепление  материально-технической базы учреждений,  находящихся в ведении администрации Кавказского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 сельского поселения.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3.Реализация государственной политики и соблюдение требований законодательных и иных нормативных правовых актов в области обеспечения:</w:t>
              <w:br/>
              <w:t>- пожарной безопасности социальной сферы, направленных на защиту здоровья и сохранение жизни людей от возможных пожаров, аварий и других опасностей.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- охраны труда в социальной сфере, направленных на защиту здоровья и сохранение жизни людей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4. Повысить качество предоставляемых услуг по кинопоказу и кинообслуживанию населения Кавказского сельского поселения в МБУК «ЦКиД «Космос»» Кавказского сельского поселения. </w:t>
            </w:r>
          </w:p>
        </w:tc>
      </w:tr>
      <w:tr>
        <w:trPr/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кинематографии;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4949,7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1649,9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1649,9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1649,9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ДК «СКЦ» Кавказского сельского поселения;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МБУК «ЦКиД «Космос»» Кавказского сельского поселения</w:t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703,2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4246,5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1415,5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1415,5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1415,5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07" w:hRule="atLeast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Муниципальное задание 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75162,6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22237,4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26034,6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29587,7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обеспечения деятельности библиотек, проведение капитального и текущего ремонта</w:t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34430,5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9575,0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12584,1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15274,6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7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11682,1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3012,4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3750,5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4613,1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26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29050,0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9650,0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Капитальный ремонт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Сохранить и пополнить кадровый потенциал в сфере культуры, искусства и кинематографии</w:t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29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1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компенсационных выплат на возмещение расходов по оплате жилья, отопления и освещения отдельным категориям граждан, работающим в муниципальных бюджетных учреждениях культуры и проживающим на территории Кавказского сельского поселения Кавказского района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компенсационных выплат на возмещение расходов</w:t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75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673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83529,4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24517,3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27729,5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31282,6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38856,9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10439,4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12863,5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15554,0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15622,5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4427,9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5166,0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6028,6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29050,0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9650,0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9700,0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left="4395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left="7716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ind w:left="7716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nextPage"/>
          <w:pgSz w:orient="landscape" w:w="16838" w:h="11906"/>
          <w:pgMar w:left="1134" w:right="1134" w:header="0" w:top="567" w:footer="0" w:bottom="1701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hd w:fill="FFFFFF" w:val="clear"/>
        <w:spacing w:lineRule="auto" w:line="240" w:before="0" w:after="0"/>
        <w:ind w:left="7716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</w:p>
    <w:p>
      <w:pPr>
        <w:pStyle w:val="Normal"/>
        <w:shd w:fill="FFFFFF" w:val="clear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№7</w:t>
      </w:r>
    </w:p>
    <w:p>
      <w:pPr>
        <w:pStyle w:val="Normal"/>
        <w:shd w:fill="FFFFFF" w:val="clear"/>
        <w:spacing w:lineRule="auto" w:line="228" w:before="0" w:after="0"/>
        <w:ind w:left="4248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</w:t>
      </w:r>
    </w:p>
    <w:p>
      <w:pPr>
        <w:pStyle w:val="Normal"/>
        <w:shd w:fill="FFFFFF" w:val="clear"/>
        <w:spacing w:lineRule="auto" w:line="228" w:before="0" w:after="0"/>
        <w:ind w:left="4248" w:hanging="0"/>
        <w:jc w:val="center"/>
        <w:rPr>
          <w:rFonts w:ascii="Times New Roman" w:hAnsi="Times New Roman" w:eastAsia="Calibri" w:cs="Times New Roman"/>
          <w:b/>
          <w:b/>
          <w:bCs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eastAsia="en-US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  <w:lang w:eastAsia="ru-RU"/>
        </w:rPr>
        <w:t xml:space="preserve">Паспорт подпрограммы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на 2015-2017 годы»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W w:w="9747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44"/>
        <w:gridCol w:w="5102"/>
      </w:tblGrid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Координатор  подпрограмм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Участники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Цели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Задачи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bookmarkStart w:id="45" w:name="_GoBack"/>
            <w:bookmarkStart w:id="46" w:name="_GoBack"/>
            <w:bookmarkEnd w:id="46"/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/>
              <w:ind w:left="3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-оптимизация бюджетных расходов;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ind w:left="3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-обеспечение достоверного учета имущества и обязательств публичного правового образования;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/>
              <w:ind w:left="3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-автоматизация бухгалтерского учета на основе современных программ и технологий, унификация требований к программному обеспечению.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6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оснащенность компьютерной техникой и программным обеспечением, соответствующими современным требованиям бухгалтерского учета;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6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увеличение объема финансовых средств, подлежащих учету, по сравнению с предыдущим годом;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6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количество представляемой отчетной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6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6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документации ежегодно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2015-2017 годы</w:t>
            </w:r>
          </w:p>
        </w:tc>
      </w:tr>
      <w:tr>
        <w:trPr/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Объем финансовых ресурсов, предусмотренных на реализацию Подпрограммы составляет  11009,12тыс. руб.,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3662,46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3879,76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 средств местного бюджета – 11009,06 тыс. руб.,  в том числе по годам: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2015 год – 3466,9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2016 год – 3662,46 тыс. руб.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2017 год – 3879,76 тыс. руб.</w:t>
            </w:r>
          </w:p>
          <w:p>
            <w:pPr>
              <w:pStyle w:val="Normal"/>
              <w:shd w:fill="FFFFFF" w:val="clear"/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16" w:before="0" w:after="0"/>
              <w:jc w:val="both"/>
              <w:rPr>
                <w:rFonts w:ascii="Times New Roman" w:hAnsi="Times New Roman" w:eastAsia="Calibri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(М.И.Тележенко)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 бухгалтерского учета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17" w:firstLine="69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Разработка подпрограммы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«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Обеспечение централизованного бухгалтерского учета в учреждениях культуры Кавказского сельского поселения Кавказского района на 2015-2017 годы» (далее - Подпрограмма) обусловлена потребностью в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17" w:firstLine="691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на основе договоров, заключенных с руководителями  учреждений. 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>
      <w:pPr>
        <w:pStyle w:val="Normal"/>
        <w:shd w:fill="FFFFFF" w:val="clear"/>
        <w:suppressAutoHyphens w:val="false"/>
        <w:spacing w:lineRule="atLeast" w:line="198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Ц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>
      <w:pPr>
        <w:pStyle w:val="Normal"/>
        <w:shd w:fill="FFFFFF" w:val="clear"/>
        <w:suppressAutoHyphens w:val="false"/>
        <w:spacing w:lineRule="atLeast" w:line="198" w:before="0" w:after="0"/>
        <w:ind w:hanging="5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>
      <w:pPr>
        <w:pStyle w:val="Normal"/>
        <w:shd w:fill="FFFFFF" w:val="clear"/>
        <w:suppressAutoHyphens w:val="false"/>
        <w:spacing w:lineRule="atLeast" w:line="198" w:before="0" w:after="0"/>
        <w:ind w:hanging="567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ab/>
        <w:t>Муниципальное бюджетное учреждение культуры «Центр кино и досуга «Космос» Кавказского сельского поселения Кавказского района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 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2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bookmarkStart w:id="47" w:name="__DdeLink__11569_972819519"/>
      <w:bookmarkEnd w:id="47"/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Реализация Подпрограммы в 2015-2017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720" w:hanging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2. Цели и целевые показатели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72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Целью настоящей  Подпрограммы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является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Задачи Подпрограммы: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34" w:firstLine="6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-оптимизация бюджетных расходов;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34" w:firstLine="6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-обеспечение достоверного учета имущества и обязательств публичного правового образования;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34" w:firstLine="6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-повышение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</w:t>
      </w:r>
    </w:p>
    <w:p>
      <w:pPr>
        <w:pStyle w:val="ListParagraph"/>
        <w:shd w:fill="FFFFFF" w:val="clear"/>
        <w:suppressAutoHyphens w:val="false"/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  <w:lang w:eastAsia="en-US"/>
        </w:rPr>
        <w:t>-автоматизация бухгалтерского учета на основе современных программ и технологий, унификация требований к программному обеспечению.</w:t>
      </w:r>
    </w:p>
    <w:p>
      <w:pPr>
        <w:pStyle w:val="ListParagraph"/>
        <w:shd w:fill="FFFFFF" w:val="clear"/>
        <w:suppressAutoHyphens w:val="false"/>
        <w:spacing w:lineRule="auto" w:line="240" w:before="0"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Срок реализации Подпрограммы рассчитан с 2015 по 2017 год.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3. Перечень мероприятий Подпрограммы</w:t>
      </w:r>
    </w:p>
    <w:p>
      <w:pPr>
        <w:pStyle w:val="Normal"/>
        <w:shd w:fill="FFFFFF" w:val="clear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к подпрограмме.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eastAsia="Calibri" w:cs="Times New Roman"/>
          <w:b/>
          <w:b/>
          <w:sz w:val="28"/>
          <w:szCs w:val="28"/>
        </w:rPr>
      </w:pPr>
      <w:r>
        <w:rPr>
          <w:rFonts w:eastAsia="Calibri" w:cs="Times New Roman" w:ascii="Times New Roman" w:hAnsi="Times New Roman"/>
          <w:b/>
          <w:sz w:val="28"/>
          <w:szCs w:val="28"/>
        </w:rPr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Обоснование ресурсного обеспечения Подпрограммы</w:t>
      </w:r>
    </w:p>
    <w:p>
      <w:pPr>
        <w:pStyle w:val="Normal"/>
        <w:shd w:fill="FFFFFF" w:val="clea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16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тыс. рублей</w:t>
      </w:r>
    </w:p>
    <w:tbl>
      <w:tblPr>
        <w:tblW w:w="9729" w:type="dxa"/>
        <w:jc w:val="lef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9"/>
        <w:gridCol w:w="2740"/>
        <w:gridCol w:w="1496"/>
        <w:gridCol w:w="1926"/>
        <w:gridCol w:w="978"/>
        <w:gridCol w:w="1051"/>
        <w:gridCol w:w="988"/>
      </w:tblGrid>
      <w:tr>
        <w:trPr/>
        <w:tc>
          <w:tcPr>
            <w:tcW w:w="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68" w:hanging="68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4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0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>
        <w:trPr/>
        <w:tc>
          <w:tcPr>
            <w:tcW w:w="5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4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2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</w:tr>
      <w:tr>
        <w:trPr>
          <w:trHeight w:val="690" w:hRule="atLeast"/>
        </w:trPr>
        <w:tc>
          <w:tcPr>
            <w:tcW w:w="5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2015-2017 годы»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11009,12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3662,46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3879,76</w:t>
            </w:r>
          </w:p>
        </w:tc>
      </w:tr>
      <w:tr>
        <w:trPr>
          <w:trHeight w:val="314" w:hRule="atLeast"/>
        </w:trPr>
        <w:tc>
          <w:tcPr>
            <w:tcW w:w="5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11009,12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3662,46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3879,76</w:t>
            </w:r>
          </w:p>
        </w:tc>
      </w:tr>
    </w:tbl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>
      <w:pPr>
        <w:pStyle w:val="Normal"/>
        <w:numPr>
          <w:ilvl w:val="0"/>
          <w:numId w:val="0"/>
        </w:numPr>
        <w:shd w:fill="FFFFFF" w:val="clear"/>
        <w:suppressAutoHyphens w:val="false"/>
        <w:spacing w:lineRule="auto" w:line="240" w:before="108" w:after="108"/>
        <w:jc w:val="center"/>
        <w:outlineLvl w:val="0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Общее управление Подпрограммой осуществляет координатор Подпрограммы.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Реализация Подпрограммы осуществляется администрацией Кавказского сельского поселения Кавказского района.</w:t>
      </w:r>
    </w:p>
    <w:p>
      <w:pPr>
        <w:pStyle w:val="Normal"/>
        <w:shd w:fill="FFFFFF" w:val="clear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Координатор Подпрограммы в процессе реализации Подпрограммы: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-организует нормативно-правовое и методическое обеспечение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-в целях реализации мероприятий Подпрограммы обеспечивает размещение заказов в порядке, установленном Федеральным  законом 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-осуществляет текущий контроль за использованием средств, предусмотренных Подпрограммой, и анализ выполнения мероприятий;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-несет ответственность за эффективное использование выделенных в его распоряжение бюджетных средств: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-осуществляет согласование с основными участниками Подпрограммы возможных сроков выполнения мероприятий;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-готовит ежегодный доклад о ходе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-осуществляет оценку реализации Подпрограммы на основании типовой м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е</w:t>
      </w:r>
      <w:r>
        <w:rPr>
          <w:rFonts w:eastAsia="Times New Roman" w:cs="Times New Roman" w:ascii="Times New Roman" w:hAnsi="Times New Roman"/>
          <w:sz w:val="28"/>
          <w:szCs w:val="28"/>
        </w:rPr>
        <w:t>тодики оценки эффективности реализации муниципальной программы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(далее-методика);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-ежеквартально, до 20-го числа месяца, следующего за отчетным кварталом, представляет координатору муниципальной программы заполненные отчетные формы мониторинга реализации Подпрограммы;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-ежегодно, до 15 февраля года, следующего за отчетным годом, направляет координатору муниципальной программы доклад о ходе реализации Подпрограммы на бумажных и электронных носителях.</w:t>
      </w:r>
    </w:p>
    <w:p>
      <w:pPr>
        <w:pStyle w:val="Normal"/>
        <w:shd w:fill="FFFFFF" w:val="clear"/>
        <w:tabs>
          <w:tab w:val="left" w:pos="7815" w:leader="none"/>
        </w:tabs>
        <w:suppressAutoHyphens w:val="false"/>
        <w:spacing w:lineRule="atLeast" w:line="198" w:before="0" w:after="0"/>
        <w:ind w:right="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left" w:pos="7815" w:leader="none"/>
        </w:tabs>
        <w:suppressAutoHyphens w:val="false"/>
        <w:spacing w:lineRule="atLeast" w:line="198" w:before="0" w:after="0"/>
        <w:ind w:right="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left" w:pos="7815" w:leader="none"/>
        </w:tabs>
        <w:suppressAutoHyphens w:val="false"/>
        <w:spacing w:lineRule="atLeast" w:line="198" w:before="0" w:after="0"/>
        <w:ind w:right="0" w:hanging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hd w:fill="FFFFFF" w:val="clear"/>
        <w:tabs>
          <w:tab w:val="left" w:pos="7815" w:leader="none"/>
        </w:tabs>
        <w:suppressAutoHyphens w:val="false"/>
        <w:spacing w:lineRule="atLeast" w:line="198" w:before="0" w:after="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Кавказского  сельского поселения                                      О.Г.Мясищева</w:t>
        <w:tab/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hd w:fill="FFFFFF" w:val="clear"/>
        <w:suppressAutoHyphens w:val="false"/>
        <w:spacing w:lineRule="atLeast" w:line="198" w:before="0" w:after="0"/>
        <w:ind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</w:t>
      </w:r>
    </w:p>
    <w:p>
      <w:pPr>
        <w:pStyle w:val="Normal"/>
        <w:shd w:fill="FFFFFF" w:val="clear"/>
        <w:suppressAutoHyphens w:val="false"/>
        <w:spacing w:lineRule="atLeast" w:line="198" w:beforeAutospacing="1" w:after="0"/>
        <w:ind w:right="0" w:hanging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right="0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Приложение</w:t>
      </w:r>
    </w:p>
    <w:p>
      <w:pPr>
        <w:pStyle w:val="Normal"/>
        <w:shd w:fill="FFFFFF" w:val="clear"/>
        <w:suppressAutoHyphens w:val="false"/>
        <w:spacing w:lineRule="auto" w:line="240" w:before="0" w:after="0"/>
        <w:ind w:left="9202" w:right="0" w:hanging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ru-RU"/>
        </w:rPr>
        <w:t>ПЕРЕЧЕНЬ  МЕРОПРИЯТИЙ ПОДПРОГРАММЫ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на 2015-2017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годы»</w:t>
      </w:r>
    </w:p>
    <w:p>
      <w:pPr>
        <w:pStyle w:val="Normal"/>
        <w:shd w:fill="FFFFFF" w:val="clear"/>
        <w:suppressAutoHyphens w:val="false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tbl>
      <w:tblPr>
        <w:tblW w:w="15452" w:type="dxa"/>
        <w:jc w:val="left"/>
        <w:tblInd w:w="-18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7"/>
        <w:gridCol w:w="3400"/>
        <w:gridCol w:w="1984"/>
        <w:gridCol w:w="1274"/>
        <w:gridCol w:w="1133"/>
        <w:gridCol w:w="1133"/>
        <w:gridCol w:w="1135"/>
        <w:gridCol w:w="2552"/>
        <w:gridCol w:w="2132"/>
      </w:tblGrid>
      <w:tr>
        <w:trPr>
          <w:trHeight w:val="518" w:hRule="atLeast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№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Источники финансирования</w:t>
            </w:r>
          </w:p>
        </w:tc>
        <w:tc>
          <w:tcPr>
            <w:tcW w:w="12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Объем финанси-рования,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всего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(тыс.руб)</w:t>
            </w:r>
          </w:p>
        </w:tc>
        <w:tc>
          <w:tcPr>
            <w:tcW w:w="3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shd w:fill="FFFFFF" w:val="clear"/>
                <w:lang w:eastAsia="ru-RU"/>
              </w:rPr>
              <w:t>Участник муниципальной программы</w:t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 год реали-зации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 год реали-зации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 год реали-зации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3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Эффективное функционирование системы финансового обеспечения муниципальных бюджетных учреждений культуры Кавказского сельского поселения.</w:t>
            </w:r>
          </w:p>
        </w:tc>
      </w:tr>
      <w:tr>
        <w:trPr/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134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-оптимизация бюджетных расходов;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-обеспечение достоверного учета имущества и обязательств публичного правового образования;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ind w:left="34" w:hanging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отчетности;</w:t>
            </w:r>
          </w:p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-автоматизация бухгалтерского учета на основе современных программ и технологий, унификация требований к программному обеспечению.</w:t>
            </w:r>
          </w:p>
        </w:tc>
      </w:tr>
      <w:tr>
        <w:trPr/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бухгалтерского, налогового учета и отчетности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10214,03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3398,77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3616,07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10214,03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3398,77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3616,07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459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Техническое оснащение централизованной бухгалтерии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669,09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221,69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221,69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Обеспечение Централизованной бухгалтерии необходимой офисной техникой, мебелью и другими основными средствами</w:t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669,09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221,69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221,69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5" w:hRule="atLeast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29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42,00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81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345" w:hRule="atLeast"/>
        </w:trPr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11009,12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3662,46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3879,76</w:t>
            </w:r>
          </w:p>
        </w:tc>
        <w:tc>
          <w:tcPr>
            <w:tcW w:w="25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1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11009,12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3466,9</w:t>
            </w:r>
          </w:p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3662,46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3879,76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7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34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13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hd w:fill="FFFFFF" w:val="clear"/>
              <w:suppressAutoHyphens w:val="false"/>
              <w:spacing w:lineRule="auto" w:line="216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hd w:fill="FFFFFF" w:val="clear"/>
        <w:suppressAutoHyphens w:val="false"/>
        <w:spacing w:lineRule="atLeast" w:line="198" w:beforeAutospacing="1" w:after="0"/>
        <w:ind w:right="0" w:hanging="0"/>
        <w:jc w:val="both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w w:val="100"/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b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2cb9"/>
    <w:pPr>
      <w:widowControl w:val="false"/>
      <w:shd w:val="clear" w:color="auto" w:fill="FFFFFF"/>
      <w:suppressAutoHyphens w:val="true"/>
      <w:bidi w:val="0"/>
      <w:spacing w:before="0" w:after="200" w:lineRule="auto" w:line="276"/>
      <w:jc w:val="left"/>
    </w:pPr>
    <w:rPr>
      <w:rFonts w:cs="Calibri" w:ascii="Calibri" w:hAnsi="Calibri" w:eastAsia="Calibri" w:asciiTheme="minorHAnsi" w:eastAsiaTheme="minorHAnsi" w:hAnsiTheme="minorHAnsi"/>
      <w:color w:val="auto"/>
      <w:sz w:val="22"/>
      <w:szCs w:val="22"/>
      <w:lang w:eastAsia="ar-SA" w:val="ru-RU" w:bidi="ar-SA"/>
    </w:rPr>
  </w:style>
  <w:style w:type="paragraph" w:styleId="1">
    <w:name w:val="Заголовок 1"/>
    <w:basedOn w:val="Normal"/>
    <w:link w:val="10"/>
    <w:qFormat/>
    <w:rsid w:val="00f3136b"/>
    <w:pPr>
      <w:shd w:fill="FFFFFF" w:val="clear"/>
      <w:suppressAutoHyphens w:val="false"/>
      <w:spacing w:lineRule="auto" w:line="240" w:before="108" w:after="108"/>
      <w:jc w:val="center"/>
      <w:outlineLvl w:val="0"/>
    </w:pPr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paragraph" w:styleId="2">
    <w:name w:val="Заголовок 2"/>
    <w:basedOn w:val="Style18"/>
    <w:pPr/>
    <w:rPr/>
  </w:style>
  <w:style w:type="paragraph" w:styleId="3">
    <w:name w:val="Заголовок 3"/>
    <w:basedOn w:val="Style18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uiPriority w:val="99"/>
    <w:semiHidden/>
    <w:qFormat/>
    <w:rsid w:val="00665608"/>
    <w:rPr>
      <w:rFonts w:ascii="Tahoma" w:hAnsi="Tahoma" w:eastAsia="Calibri" w:cs="Tahoma"/>
      <w:sz w:val="16"/>
      <w:szCs w:val="16"/>
      <w:lang w:eastAsia="ar-SA"/>
    </w:rPr>
  </w:style>
  <w:style w:type="character" w:styleId="11" w:customStyle="1">
    <w:name w:val="Заголовок 1 Знак"/>
    <w:basedOn w:val="DefaultParagraphFont"/>
    <w:link w:val="1"/>
    <w:qFormat/>
    <w:rsid w:val="00f3136b"/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character" w:styleId="Style12" w:customStyle="1">
    <w:name w:val="Интернет-ссылка"/>
    <w:basedOn w:val="DefaultParagraphFont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styleId="Style13" w:customStyle="1">
    <w:name w:val="Название Знак"/>
    <w:basedOn w:val="DefaultParagraphFont"/>
    <w:qFormat/>
    <w:rsid w:val="00f3136b"/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character" w:styleId="Style14" w:customStyle="1">
    <w:name w:val="Цветовое выделение"/>
    <w:qFormat/>
    <w:rsid w:val="00f3136b"/>
    <w:rPr>
      <w:b/>
      <w:color w:val="26282F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f3136b"/>
    <w:rPr>
      <w:rFonts w:ascii="Arial" w:hAnsi="Arial" w:eastAsia="Times New Roman" w:cs="Arial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qFormat/>
    <w:rsid w:val="00f3136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Гипертекстовая ссылка"/>
    <w:basedOn w:val="Style14"/>
    <w:qFormat/>
    <w:rsid w:val="00f3136b"/>
    <w:rPr>
      <w:rFonts w:cs="Times New Roman"/>
      <w:b/>
      <w:color w:val="106BBE"/>
    </w:rPr>
  </w:style>
  <w:style w:type="character" w:styleId="Strong">
    <w:name w:val="Strong"/>
    <w:basedOn w:val="DefaultParagraphFont"/>
    <w:uiPriority w:val="22"/>
    <w:qFormat/>
    <w:rsid w:val="00f3136b"/>
    <w:rPr>
      <w:b/>
      <w:bCs/>
    </w:rPr>
  </w:style>
  <w:style w:type="character" w:styleId="PlaceholderText">
    <w:name w:val="Placeholder Text"/>
    <w:basedOn w:val="DefaultParagraphFont"/>
    <w:uiPriority w:val="99"/>
    <w:semiHidden/>
    <w:qFormat/>
    <w:rsid w:val="003a6d15"/>
    <w:rPr>
      <w:color w:val="808080"/>
    </w:rPr>
  </w:style>
  <w:style w:type="character" w:styleId="ListLabel1" w:customStyle="1">
    <w:name w:val="ListLabel 1"/>
    <w:qFormat/>
    <w:rPr>
      <w:rFonts w:eastAsia="Times New Roman"/>
      <w:b w:val="false"/>
      <w:i w:val="false"/>
      <w:caps w:val="false"/>
      <w:smallCaps w:val="false"/>
      <w:strike w:val="false"/>
      <w:dstrike w:val="false"/>
      <w:color w:val="000000"/>
      <w:spacing w:val="0"/>
      <w:w w:val="100"/>
      <w:sz w:val="26"/>
      <w:u w:val="none"/>
    </w:rPr>
  </w:style>
  <w:style w:type="character" w:styleId="ListLabel2" w:customStyle="1">
    <w:name w:val="ListLabel 2"/>
    <w:qFormat/>
    <w:rPr>
      <w:rFonts w:cs="Times New Roman"/>
    </w:rPr>
  </w:style>
  <w:style w:type="character" w:styleId="ListLabel3" w:customStyle="1">
    <w:name w:val="ListLabel 3"/>
    <w:qFormat/>
    <w:rPr>
      <w:sz w:val="20"/>
    </w:rPr>
  </w:style>
  <w:style w:type="character" w:styleId="ListLabel4">
    <w:name w:val="ListLabel 4"/>
    <w:qFormat/>
    <w:rPr>
      <w:rFonts w:ascii="Times New Roman" w:hAnsi="Times New Roman" w:cs="Times New Roman"/>
      <w:b w:val="false"/>
      <w:i w:val="false"/>
      <w:caps w:val="false"/>
      <w:smallCaps w:val="false"/>
      <w:strike w:val="false"/>
      <w:dstrike w:val="false"/>
      <w:spacing w:val="0"/>
      <w:w w:val="100"/>
      <w:sz w:val="28"/>
      <w:u w:val="none"/>
    </w:rPr>
  </w:style>
  <w:style w:type="character" w:styleId="ListLabel5">
    <w:name w:val="ListLabel 5"/>
    <w:qFormat/>
    <w:rPr>
      <w:rFonts w:ascii="Times New Roman" w:hAnsi="Times New Roman" w:cs="Times New Roman"/>
      <w:b/>
      <w:sz w:val="28"/>
    </w:rPr>
  </w:style>
  <w:style w:type="paragraph" w:styleId="Style18" w:customStyle="1">
    <w:name w:val="Заголовок"/>
    <w:basedOn w:val="Normal"/>
    <w:next w:val="Style19"/>
    <w:qFormat/>
    <w:pPr>
      <w:keepNext/>
      <w:shd w:fill="FFFFFF" w:val="clear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9">
    <w:name w:val="Основной текст"/>
    <w:basedOn w:val="Normal"/>
    <w:pPr>
      <w:shd w:fill="FFFFFF" w:val="clear"/>
      <w:spacing w:lineRule="auto" w:line="288" w:before="0" w:after="140"/>
    </w:pPr>
    <w:rPr/>
  </w:style>
  <w:style w:type="paragraph" w:styleId="Style20">
    <w:name w:val="Список"/>
    <w:basedOn w:val="Style19"/>
    <w:pPr>
      <w:shd w:fill="FFFFFF" w:val="clear"/>
    </w:pPr>
    <w:rPr>
      <w:rFonts w:cs="Mangal"/>
    </w:rPr>
  </w:style>
  <w:style w:type="paragraph" w:styleId="Style21">
    <w:name w:val="Название"/>
    <w:basedOn w:val="Normal"/>
    <w:pPr>
      <w:suppressLineNumbers/>
      <w:shd w:fill="FFFFFF" w:val="clear"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  <w:shd w:fill="FFFFFF" w:val="clear"/>
    </w:pPr>
    <w:rPr>
      <w:rFonts w:cs="Mangal"/>
    </w:rPr>
  </w:style>
  <w:style w:type="paragraph" w:styleId="Style23" w:customStyle="1">
    <w:name w:val="Заглавие"/>
    <w:basedOn w:val="Normal"/>
    <w:qFormat/>
    <w:rsid w:val="00f3136b"/>
    <w:pPr>
      <w:shd w:fill="FFFFFF" w:val="clear"/>
      <w:suppressAutoHyphens w:val="fals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44"/>
      <w:szCs w:val="20"/>
      <w:lang w:eastAsia="ru-RU"/>
    </w:rPr>
  </w:style>
  <w:style w:type="paragraph" w:styleId="Indexheading">
    <w:name w:val="index heading"/>
    <w:basedOn w:val="Normal"/>
    <w:qFormat/>
    <w:pPr>
      <w:suppressLineNumbers/>
      <w:shd w:fill="FFFFFF" w:val="clear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5699a"/>
    <w:pPr>
      <w:shd w:fill="FFFFFF" w:val="clear"/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semiHidden/>
    <w:unhideWhenUsed/>
    <w:qFormat/>
    <w:rsid w:val="00665608"/>
    <w:pPr>
      <w:shd w:fill="FFFFFF" w:val="clear"/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 w:customStyle="1">
    <w:name w:val="Знак Знак Знак Знак Знак Знак Знак"/>
    <w:basedOn w:val="Normal"/>
    <w:qFormat/>
    <w:rsid w:val="00f3136b"/>
    <w:pPr>
      <w:shd w:fill="FFFFFF" w:val="clear"/>
      <w:suppressAutoHyphens w:val="false"/>
      <w:spacing w:lineRule="exact" w:line="240" w:before="0" w:after="160"/>
    </w:pPr>
    <w:rPr>
      <w:rFonts w:ascii="Verdana" w:hAnsi="Verdana" w:eastAsia="Times New Roman" w:cs="Times New Roman"/>
      <w:sz w:val="20"/>
      <w:szCs w:val="20"/>
      <w:lang w:val="en-US" w:eastAsia="en-US"/>
    </w:rPr>
  </w:style>
  <w:style w:type="paragraph" w:styleId="Style25" w:customStyle="1">
    <w:name w:val="Знак"/>
    <w:basedOn w:val="Normal"/>
    <w:qFormat/>
    <w:rsid w:val="00f3136b"/>
    <w:pPr>
      <w:shd w:fill="FFFFFF" w:val="clear"/>
      <w:suppressAutoHyphens w:val="false"/>
      <w:spacing w:lineRule="exact" w:line="240" w:before="0" w:after="16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Style26" w:customStyle="1">
    <w:name w:val="Нормальный (таблица)"/>
    <w:basedOn w:val="Normal"/>
    <w:uiPriority w:val="99"/>
    <w:qFormat/>
    <w:rsid w:val="00f3136b"/>
    <w:pPr>
      <w:shd w:fill="FFFFFF" w:val="clear"/>
      <w:suppressAutoHyphens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7" w:customStyle="1">
    <w:name w:val="Прижатый влево"/>
    <w:basedOn w:val="Normal"/>
    <w:qFormat/>
    <w:rsid w:val="00f3136b"/>
    <w:pPr>
      <w:shd w:fill="FFFFFF" w:val="clear"/>
      <w:suppressAutoHyphens w:val="false"/>
      <w:spacing w:lineRule="auto" w:line="240" w:before="0" w:after="0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8">
    <w:name w:val="Верхний колонтитул"/>
    <w:basedOn w:val="Normal"/>
    <w:uiPriority w:val="99"/>
    <w:unhideWhenUsed/>
    <w:rsid w:val="00f3136b"/>
    <w:pPr>
      <w:shd w:fill="FFFFFF" w:val="clear"/>
      <w:tabs>
        <w:tab w:val="center" w:pos="4677" w:leader="none"/>
        <w:tab w:val="right" w:pos="9355" w:leader="none"/>
      </w:tabs>
      <w:suppressAutoHyphens w:val="false"/>
      <w:spacing w:lineRule="auto" w:line="240" w:before="0" w:after="0"/>
      <w:ind w:firstLine="720"/>
      <w:jc w:val="both"/>
    </w:pPr>
    <w:rPr>
      <w:rFonts w:ascii="Arial" w:hAnsi="Arial" w:eastAsia="Times New Roman" w:cs="Arial"/>
      <w:sz w:val="24"/>
      <w:szCs w:val="24"/>
      <w:lang w:eastAsia="ru-RU"/>
    </w:rPr>
  </w:style>
  <w:style w:type="paragraph" w:styleId="Style29">
    <w:name w:val="Нижний колонтитул"/>
    <w:basedOn w:val="Normal"/>
    <w:rsid w:val="00f3136b"/>
    <w:pPr>
      <w:shd w:fill="FFFFFF" w:val="clear"/>
      <w:tabs>
        <w:tab w:val="center" w:pos="4677" w:leader="none"/>
        <w:tab w:val="right" w:pos="9355" w:leader="none"/>
      </w:tabs>
      <w:suppressAutoHyphens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30" w:customStyle="1">
    <w:name w:val="Комментарий"/>
    <w:basedOn w:val="Normal"/>
    <w:uiPriority w:val="99"/>
    <w:qFormat/>
    <w:rsid w:val="00f3136b"/>
    <w:pPr>
      <w:shd w:fill="FFFFFF" w:val="clear"/>
    </w:pPr>
    <w:rPr>
      <w:rFonts w:ascii="Arial" w:hAnsi="Arial" w:eastAsia="Times New Roman" w:cs="Arial"/>
      <w:color w:val="353842"/>
      <w:sz w:val="24"/>
      <w:szCs w:val="24"/>
      <w:shd w:fill="F0F0F0" w:val="clear"/>
      <w:lang w:eastAsia="ru-RU"/>
    </w:rPr>
  </w:style>
  <w:style w:type="paragraph" w:styleId="ConsPlusNormal" w:customStyle="1">
    <w:name w:val="ConsPlusNormal"/>
    <w:qFormat/>
    <w:rsid w:val="00f3136b"/>
    <w:pPr>
      <w:widowControl w:val="false"/>
      <w:suppressAutoHyphens w:val="true"/>
      <w:bidi w:val="0"/>
      <w:spacing w:lineRule="auto" w:line="24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Style31" w:customStyle="1">
    <w:name w:val="Основное меню (преемственное)"/>
    <w:basedOn w:val="Normal"/>
    <w:qFormat/>
    <w:rsid w:val="00f3136b"/>
    <w:pPr>
      <w:shd w:fill="FFFFFF" w:val="clear"/>
      <w:suppressAutoHyphens w:val="false"/>
      <w:spacing w:lineRule="auto" w:line="240" w:before="0" w:after="0"/>
      <w:ind w:firstLine="720"/>
      <w:jc w:val="both"/>
    </w:pPr>
    <w:rPr>
      <w:rFonts w:ascii="Verdana" w:hAnsi="Verdana" w:eastAsia="Times New Roman" w:cs="Verdana"/>
      <w:lang w:eastAsia="ru-RU"/>
    </w:rPr>
  </w:style>
  <w:style w:type="paragraph" w:styleId="Style32" w:customStyle="1">
    <w:name w:val="Содержимое врезки"/>
    <w:basedOn w:val="Normal"/>
    <w:qFormat/>
    <w:pPr>
      <w:shd w:fill="FFFFFF" w:val="clear"/>
    </w:pPr>
    <w:rPr/>
  </w:style>
  <w:style w:type="paragraph" w:styleId="Style33" w:customStyle="1">
    <w:name w:val="Содержимое таблицы"/>
    <w:basedOn w:val="Normal"/>
    <w:qFormat/>
    <w:pPr>
      <w:shd w:fill="FFFFFF" w:val="clear"/>
    </w:pPr>
    <w:rPr/>
  </w:style>
  <w:style w:type="paragraph" w:styleId="Style34" w:customStyle="1">
    <w:name w:val="Заголовок таблицы"/>
    <w:basedOn w:val="Style33"/>
    <w:qFormat/>
    <w:pPr>
      <w:shd w:fill="FFFFFF" w:val="clear"/>
    </w:pPr>
    <w:rPr/>
  </w:style>
  <w:style w:type="paragraph" w:styleId="Style35">
    <w:name w:val="Блочная цитата"/>
    <w:basedOn w:val="Normal"/>
    <w:qFormat/>
    <w:pPr/>
    <w:rPr/>
  </w:style>
  <w:style w:type="paragraph" w:styleId="Style36">
    <w:name w:val="Подзаголовок"/>
    <w:basedOn w:val="Style18"/>
    <w:pPr/>
    <w:rPr/>
  </w:style>
  <w:style w:type="numbering" w:styleId="NoList" w:default="1">
    <w:name w:val="No List"/>
    <w:uiPriority w:val="99"/>
    <w:semiHidden/>
    <w:unhideWhenUsed/>
  </w:style>
  <w:style w:type="numbering" w:styleId="12" w:customStyle="1">
    <w:name w:val="Нет списка1"/>
    <w:semiHidden/>
    <w:rsid w:val="00f3136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rsid w:val="00f3136b"/>
    <w:pPr>
      <w:spacing w:line="240" w:lineRule="auto"/>
    </w:pPr>
    <w:rPr>
      <w:lang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image" Target="media/image4.wmf"/><Relationship Id="rId6" Type="http://schemas.openxmlformats.org/officeDocument/2006/relationships/image" Target="media/image5.wmf"/><Relationship Id="rId7" Type="http://schemas.openxmlformats.org/officeDocument/2006/relationships/image" Target="media/image6.wmf"/><Relationship Id="rId8" Type="http://schemas.openxmlformats.org/officeDocument/2006/relationships/image" Target="media/image7.wmf"/><Relationship Id="rId9" Type="http://schemas.openxmlformats.org/officeDocument/2006/relationships/hyperlink" Target="garantf1://70192486.100000" TargetMode="External"/><Relationship Id="rId10" Type="http://schemas.openxmlformats.org/officeDocument/2006/relationships/hyperlink" Target="garantf1://70253464.0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D0F0A-83D0-467B-81E8-699AC1E6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4578</TotalTime>
  <Application>LibreOffice/5.0.2.2$Windows_x86 LibreOffice_project/37b43f919e4de5eeaca9b9755ed688758a8251fe</Application>
  <Paragraphs>1728</Paragraphs>
  <Company>11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2014-08-27T07:32:00Z</dcterms:created>
  <dc:creator>1</dc:creator>
  <dc:language>ru-RU</dc:language>
  <cp:lastPrinted>2014-11-12T09:31:00Z</cp:lastPrinted>
  <dcterms:modified xsi:type="dcterms:W3CDTF">2017-08-21T10:59:32Z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