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5465" w:type="dxa"/>
        <w:jc w:val="left"/>
        <w:tblInd w:w="9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5"/>
        <w:gridCol w:w="1922"/>
        <w:gridCol w:w="1346"/>
        <w:gridCol w:w="428"/>
        <w:gridCol w:w="1"/>
        <w:gridCol w:w="704"/>
        <w:gridCol w:w="1132"/>
        <w:gridCol w:w="3"/>
        <w:gridCol w:w="993"/>
        <w:gridCol w:w="297"/>
        <w:gridCol w:w="3"/>
        <w:gridCol w:w="1681"/>
        <w:gridCol w:w="3"/>
        <w:gridCol w:w="1418"/>
        <w:gridCol w:w="280"/>
        <w:gridCol w:w="3"/>
        <w:gridCol w:w="993"/>
        <w:gridCol w:w="422"/>
        <w:gridCol w:w="5"/>
        <w:gridCol w:w="708"/>
        <w:gridCol w:w="424"/>
        <w:gridCol w:w="3"/>
        <w:gridCol w:w="849"/>
        <w:gridCol w:w="1270"/>
      </w:tblGrid>
      <w:tr>
        <w:trPr>
          <w:trHeight w:val="300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pageBreakBefore/>
              <w:ind w:left="10680" w:hanging="0"/>
              <w:jc w:val="center"/>
              <w:rPr/>
            </w:pPr>
            <w:r>
              <w:rPr>
                <w:bCs/>
                <w:color w:val="000000"/>
              </w:rPr>
              <w:t>ПРИЛОЖЕНИЕ № 2</w:t>
            </w:r>
          </w:p>
          <w:p>
            <w:pPr>
              <w:pStyle w:val="Normal"/>
              <w:ind w:left="10240" w:hanging="0"/>
              <w:jc w:val="center"/>
              <w:rPr>
                <w:bCs/>
                <w:color w:val="000000"/>
              </w:rPr>
            </w:pPr>
            <w:r>
              <w:rPr/>
            </w:r>
          </w:p>
          <w:p>
            <w:pPr>
              <w:pStyle w:val="Normal"/>
              <w:ind w:left="10680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680" w:hanging="0"/>
              <w:jc w:val="center"/>
              <w:rPr/>
            </w:pPr>
            <w:r>
              <w:rPr>
                <w:color w:val="000000"/>
              </w:rPr>
              <w:t xml:space="preserve">Ежеквартально, до 20 числа месяца, следующего за отчетным. </w:t>
            </w:r>
          </w:p>
          <w:p>
            <w:pPr>
              <w:pStyle w:val="Normal"/>
              <w:ind w:left="10680" w:hanging="0"/>
              <w:jc w:val="center"/>
              <w:rPr/>
            </w:pPr>
            <w:r>
              <w:rPr>
                <w:color w:val="000000"/>
              </w:rPr>
              <w:t xml:space="preserve">Ежегодно до 25 января года, </w:t>
            </w:r>
          </w:p>
          <w:p>
            <w:pPr>
              <w:pStyle w:val="Normal"/>
              <w:ind w:left="10680" w:hanging="0"/>
              <w:jc w:val="center"/>
              <w:rPr/>
            </w:pPr>
            <w:r>
              <w:rPr>
                <w:color w:val="000000"/>
              </w:rPr>
              <w:t>следующего за отчетным</w:t>
            </w:r>
          </w:p>
          <w:p>
            <w:pPr>
              <w:pStyle w:val="Normal"/>
              <w:jc w:val="center"/>
              <w:rPr>
                <w:b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Отчет об исполнении финансировании муниципальной программы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spacing w:lineRule="atLeast" w:line="100"/>
              <w:jc w:val="center"/>
              <w:rPr>
                <w:u w:val="single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  <w:u w:val="single"/>
              </w:rPr>
              <w:t>«Управление имуществом Кавказского сельского поселения»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за ______</w:t>
            </w:r>
            <w:r>
              <w:rPr>
                <w:b/>
                <w:bCs/>
                <w:i/>
                <w:iCs/>
                <w:color w:val="000000"/>
                <w:u w:val="single"/>
              </w:rPr>
              <w:t>полугодие_2017 года</w:t>
            </w:r>
            <w:r>
              <w:rPr>
                <w:color w:val="000000"/>
              </w:rPr>
              <w:t>________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(1 квартал, полугодие, 9 месяцев, год)</w:t>
            </w:r>
          </w:p>
        </w:tc>
      </w:tr>
      <w:tr>
        <w:trPr>
          <w:trHeight w:val="2423" w:hRule="atLeast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</w:tc>
        <w:tc>
          <w:tcPr>
            <w:tcW w:w="3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Наименование  основного мероприятия</w:t>
            </w:r>
          </w:p>
        </w:tc>
        <w:tc>
          <w:tcPr>
            <w:tcW w:w="11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Исполнитель </w:t>
            </w:r>
          </w:p>
        </w:tc>
        <w:tc>
          <w:tcPr>
            <w:tcW w:w="2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Объем финансирования, предусмотренный  программой на текущий год</w:t>
            </w:r>
          </w:p>
        </w:tc>
        <w:tc>
          <w:tcPr>
            <w:tcW w:w="1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Объем финансирования, предусмотренный  бюджетом (уточненной бюджетной росписью) на текущий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Профинан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сировано в отчетном периоде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Освоено в отчетном периоде 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% выполнения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Отметка о выполнении мероприятия (выполнено, не выполнено</w:t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Причины невыполнения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Основное мероприятие №1</w:t>
            </w:r>
          </w:p>
          <w:p>
            <w:pPr>
              <w:pStyle w:val="Normal"/>
              <w:rPr/>
            </w:pPr>
            <w:bookmarkStart w:id="0" w:name="__DdeLink__10291_576942172"/>
            <w:r>
              <w:rPr>
                <w:rStyle w:val="Style12"/>
                <w:rFonts w:cs="Times New Roman"/>
                <w:b w:val="false"/>
                <w:bCs w:val="false"/>
                <w:i w:val="false"/>
                <w:iCs w:val="false"/>
                <w:color w:val="000000"/>
              </w:rPr>
              <w:t>Управление муниципальным имуществом Кавказского сельского поселения</w:t>
            </w:r>
            <w:bookmarkEnd w:id="0"/>
            <w:r>
              <w:rPr>
                <w:b/>
                <w:bCs/>
                <w:color w:val="000000"/>
              </w:rPr>
              <w:t xml:space="preserve"> всего, в том числе по источникам:</w:t>
            </w:r>
          </w:p>
        </w:tc>
        <w:tc>
          <w:tcPr>
            <w:tcW w:w="11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6,0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6,0 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До конца 2017 года</w:t>
            </w:r>
          </w:p>
        </w:tc>
        <w:tc>
          <w:tcPr>
            <w:tcW w:w="12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До конца 2017 года 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3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1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2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0,0 </w:t>
            </w:r>
          </w:p>
        </w:tc>
        <w:tc>
          <w:tcPr>
            <w:tcW w:w="1276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326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краевой бюджет</w:t>
            </w:r>
          </w:p>
        </w:tc>
        <w:tc>
          <w:tcPr>
            <w:tcW w:w="1133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2128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984" w:type="dxa"/>
            <w:gridSpan w:val="4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0,0 </w:t>
            </w:r>
          </w:p>
        </w:tc>
        <w:tc>
          <w:tcPr>
            <w:tcW w:w="1276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3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1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2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100,0</w:t>
            </w:r>
          </w:p>
        </w:tc>
        <w:tc>
          <w:tcPr>
            <w:tcW w:w="1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0,0 </w:t>
            </w:r>
          </w:p>
        </w:tc>
        <w:tc>
          <w:tcPr>
            <w:tcW w:w="1276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top w:w="55" w:type="dxa"/>
              <w:left w:w="4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top w:w="55" w:type="dxa"/>
              <w:left w:w="4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внебюджетные источники</w:t>
            </w:r>
          </w:p>
        </w:tc>
        <w:tc>
          <w:tcPr>
            <w:tcW w:w="11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top w:w="55" w:type="dxa"/>
              <w:left w:w="4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2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top w:w="55" w:type="dxa"/>
              <w:left w:w="4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top w:w="55" w:type="dxa"/>
              <w:left w:w="4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top w:w="55" w:type="dxa"/>
              <w:left w:w="4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top w:w="55" w:type="dxa"/>
              <w:left w:w="4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  <w:tcMar>
              <w:top w:w="55" w:type="dxa"/>
              <w:left w:w="45" w:type="dxa"/>
              <w:bottom w:w="55" w:type="dxa"/>
              <w:right w:w="55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0,0 </w:t>
            </w:r>
          </w:p>
        </w:tc>
        <w:tc>
          <w:tcPr>
            <w:tcW w:w="1276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8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00" w:hRule="atLeast"/>
        </w:trPr>
        <w:tc>
          <w:tcPr>
            <w:tcW w:w="575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1.1</w:t>
            </w:r>
          </w:p>
        </w:tc>
        <w:tc>
          <w:tcPr>
            <w:tcW w:w="3268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Мероприятие 1.1</w:t>
            </w:r>
          </w:p>
          <w:p>
            <w:pPr>
              <w:pStyle w:val="Normal"/>
              <w:spacing w:lineRule="auto" w:line="216"/>
              <w:rPr/>
            </w:pPr>
            <w:r>
              <w:rPr>
                <w:rStyle w:val="Style12"/>
                <w:i w:val="false"/>
                <w:iCs w:val="false"/>
                <w:color w:val="000000"/>
              </w:rPr>
              <w:t>Количество объектов недвижимости, находящихся в муниципальной собственности, подлежащих проведению технической инвентаризации (изготовление технических и кадастровых паспортов, технических планов, формирование пакета документов для предоставления в орган кадастрового учета для внесения сведений об объектах недвижимости в Единый государственный реестр объектов недвижимости  на объекты входящие в состав муниципальной казны)</w:t>
            </w:r>
          </w:p>
        </w:tc>
        <w:tc>
          <w:tcPr>
            <w:tcW w:w="1133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2128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4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0" w:type="dxa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1.2</w:t>
            </w:r>
          </w:p>
        </w:tc>
        <w:tc>
          <w:tcPr>
            <w:tcW w:w="3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spacing w:lineRule="auto" w:line="216"/>
              <w:rPr>
                <w:rFonts w:ascii="Times New Roman" w:hAnsi="Times New Roman"/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  <w:t>Мероприятие № 1.2</w:t>
            </w:r>
          </w:p>
          <w:p>
            <w:pPr>
              <w:pStyle w:val="Normal"/>
              <w:spacing w:lineRule="auto" w:line="216"/>
              <w:rPr>
                <w:rFonts w:ascii="Times New Roman" w:hAnsi="Times New Roman"/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  <w:color w:val="000000"/>
              </w:rPr>
              <w:t>Владение, пользование и распоряжение имуществом, находящимся в муниципальной собственности (оценка имущества, обследование домов, справки БТИ)</w:t>
            </w:r>
          </w:p>
        </w:tc>
        <w:tc>
          <w:tcPr>
            <w:tcW w:w="11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2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630" w:hRule="atLeast"/>
        </w:trPr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32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ВСЕГО ПО ПРОГРАММЕ</w:t>
            </w:r>
          </w:p>
        </w:tc>
        <w:tc>
          <w:tcPr>
            <w:tcW w:w="11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212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100,0</w:t>
            </w:r>
          </w:p>
        </w:tc>
        <w:tc>
          <w:tcPr>
            <w:tcW w:w="198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100,0 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100,0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6,0 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6,0 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83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</w:tr>
      <w:tr>
        <w:trPr>
          <w:trHeight w:val="315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64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lef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/>
            </w:pPr>
            <w:r>
              <w:rPr>
                <w:bCs/>
                <w:color w:val="000000"/>
              </w:rPr>
              <w:t>ПРИЛОЖЕНИЕ № 3</w:t>
            </w:r>
          </w:p>
          <w:p>
            <w:pPr>
              <w:pStyle w:val="Normal"/>
              <w:ind w:left="10240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ind w:left="10113" w:hanging="0"/>
              <w:jc w:val="center"/>
              <w:rPr/>
            </w:pPr>
            <w:r>
              <w:rPr>
                <w:color w:val="000000"/>
              </w:rPr>
              <w:t>Ежеквартально, до 20 числа месяца,</w:t>
            </w:r>
          </w:p>
          <w:p>
            <w:pPr>
              <w:pStyle w:val="Normal"/>
              <w:ind w:left="10113" w:hanging="0"/>
              <w:jc w:val="center"/>
              <w:rPr/>
            </w:pPr>
            <w:r>
              <w:rPr>
                <w:color w:val="000000"/>
              </w:rPr>
              <w:t>следующего за отчетным</w:t>
            </w:r>
          </w:p>
          <w:p>
            <w:pPr>
              <w:pStyle w:val="Normal"/>
              <w:ind w:left="10113" w:hanging="0"/>
              <w:jc w:val="center"/>
              <w:rPr/>
            </w:pPr>
            <w:r>
              <w:rPr>
                <w:color w:val="000000"/>
              </w:rPr>
              <w:t>Ежегодно до 25 января года,</w:t>
            </w:r>
          </w:p>
          <w:p>
            <w:pPr>
              <w:pStyle w:val="Normal"/>
              <w:ind w:left="10113" w:hanging="0"/>
              <w:jc w:val="center"/>
              <w:rPr/>
            </w:pPr>
            <w:r>
              <w:rPr>
                <w:color w:val="000000"/>
              </w:rPr>
              <w:t>следующего за отчетным</w:t>
            </w:r>
          </w:p>
          <w:p>
            <w:pPr>
              <w:pStyle w:val="Normal"/>
              <w:rPr>
                <w:bCs/>
                <w:color w:val="000000"/>
              </w:rPr>
            </w:pPr>
            <w:r>
              <w:rPr>
                <w:bCs/>
                <w:color w:val="000000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ОТЧЕТ</w:t>
            </w:r>
          </w:p>
        </w:tc>
      </w:tr>
      <w:tr>
        <w:trPr>
          <w:trHeight w:val="376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jc w:val="center"/>
              <w:rPr/>
            </w:pPr>
            <w:r>
              <w:rPr>
                <w:b/>
                <w:bCs/>
                <w:color w:val="000000"/>
              </w:rPr>
              <w:t>об исполнении целевых показателей муниципальной программы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spacing w:lineRule="atLeast" w:line="100"/>
              <w:jc w:val="center"/>
              <w:rPr>
                <w:u w:val="single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  <w:u w:val="single"/>
              </w:rPr>
              <w:t>«Управление имуществом Кавказского сельского поселения»</w:t>
            </w:r>
          </w:p>
        </w:tc>
      </w:tr>
      <w:tr>
        <w:trPr>
          <w:trHeight w:val="316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</w:rPr>
              <w:t>наименование муниципальной программы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</w:rPr>
              <w:t>за ______</w:t>
            </w:r>
            <w:r>
              <w:rPr>
                <w:b/>
                <w:bCs/>
                <w:i/>
                <w:iCs/>
                <w:color w:val="000000"/>
                <w:u w:val="single"/>
              </w:rPr>
              <w:t>полугодие_2017 года</w:t>
            </w:r>
            <w:r>
              <w:rPr>
                <w:color w:val="000000"/>
              </w:rPr>
              <w:t>________</w:t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000000"/>
                <w:sz w:val="28"/>
                <w:szCs w:val="28"/>
              </w:rPr>
            </w:r>
          </w:p>
        </w:tc>
      </w:tr>
      <w:tr>
        <w:trPr>
          <w:trHeight w:val="279" w:hRule="atLeast"/>
        </w:trPr>
        <w:tc>
          <w:tcPr>
            <w:tcW w:w="15463" w:type="dxa"/>
            <w:gridSpan w:val="24"/>
            <w:tcBorders/>
            <w:shd w:color="auto" w:fill="auto" w:val="clear"/>
            <w:vAlign w:val="bottom"/>
          </w:tcPr>
          <w:p>
            <w:pPr>
              <w:pStyle w:val="Normal"/>
              <w:spacing w:lineRule="auto" w:line="240"/>
              <w:jc w:val="center"/>
              <w:rPr/>
            </w:pPr>
            <w:r>
              <w:rPr>
                <w:color w:val="000000"/>
              </w:rPr>
              <w:t>(1 квартал, полугодие, 3 квартал, год)</w:t>
            </w:r>
          </w:p>
        </w:tc>
      </w:tr>
      <w:tr>
        <w:trPr>
          <w:trHeight w:val="23" w:hRule="exact"/>
        </w:trPr>
        <w:tc>
          <w:tcPr>
            <w:tcW w:w="24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7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37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93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8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0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8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7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2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1325" w:hRule="atLeast"/>
        </w:trPr>
        <w:tc>
          <w:tcPr>
            <w:tcW w:w="2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Наименование  основного мероприятия</w:t>
            </w:r>
          </w:p>
        </w:tc>
        <w:tc>
          <w:tcPr>
            <w:tcW w:w="17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Коодинатор основного мероприятия</w:t>
            </w:r>
          </w:p>
        </w:tc>
        <w:tc>
          <w:tcPr>
            <w:tcW w:w="18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2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Един.измерения</w:t>
            </w:r>
          </w:p>
        </w:tc>
        <w:tc>
          <w:tcPr>
            <w:tcW w:w="1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 xml:space="preserve">Предусмотренное программой  значение   показателя на  текущий год  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Фактическое значение   показателя на отчетную дату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Отклон</w:t>
            </w:r>
          </w:p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в абсол. выраж.</w:t>
            </w:r>
          </w:p>
        </w:tc>
        <w:tc>
          <w:tcPr>
            <w:tcW w:w="11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% исполнения</w:t>
            </w:r>
          </w:p>
        </w:tc>
        <w:tc>
          <w:tcPr>
            <w:tcW w:w="21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Причина отклонений</w:t>
            </w:r>
          </w:p>
        </w:tc>
      </w:tr>
      <w:tr>
        <w:trPr>
          <w:trHeight w:val="303" w:hRule="atLeast"/>
        </w:trPr>
        <w:tc>
          <w:tcPr>
            <w:tcW w:w="2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  <w:color w:val="000000"/>
              </w:rPr>
              <w:t> </w:t>
            </w:r>
            <w:r>
              <w:rPr>
                <w:rStyle w:val="Style12"/>
                <w:rFonts w:cs="Times New Roman"/>
                <w:b/>
                <w:bCs/>
                <w:i w:val="false"/>
                <w:iCs w:val="false"/>
                <w:color w:val="000000"/>
              </w:rPr>
              <w:t>Управление муниципальным имуществом Кавказского сельского поселения</w:t>
            </w:r>
          </w:p>
        </w:tc>
        <w:tc>
          <w:tcPr>
            <w:tcW w:w="17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Администрация Кавказского сельского поселения  </w:t>
            </w:r>
          </w:p>
        </w:tc>
        <w:tc>
          <w:tcPr>
            <w:tcW w:w="18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rStyle w:val="Style12"/>
                <w:i w:val="false"/>
                <w:iCs w:val="false"/>
                <w:color w:val="000000"/>
              </w:rPr>
              <w:t>Количество объектов недвижимости, находящихся в муниципальной собственности, подлежащих проведению технической инвентаризации (изготовление технических и кадастровых паспортов, технических планов, формирование пакета документов для предоставления в орган кадастрового учета для внесения сведений об объектах недвижимости в Единый государственный реестр объектов недвижимости  на объекты входящие в состав муниципальной казны)</w:t>
            </w:r>
            <w:r>
              <w:rPr>
                <w:color w:val="000000"/>
              </w:rPr>
              <w:t> </w:t>
            </w:r>
          </w:p>
        </w:tc>
        <w:tc>
          <w:tcPr>
            <w:tcW w:w="12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шт</w:t>
            </w:r>
          </w:p>
        </w:tc>
        <w:tc>
          <w:tcPr>
            <w:tcW w:w="1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25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1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0</w:t>
            </w:r>
          </w:p>
        </w:tc>
        <w:tc>
          <w:tcPr>
            <w:tcW w:w="21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000000" w:fill="F2F2F2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До конца 2017 года</w:t>
            </w:r>
          </w:p>
        </w:tc>
      </w:tr>
      <w:tr>
        <w:trPr>
          <w:trHeight w:val="303" w:hRule="atLeast"/>
        </w:trPr>
        <w:tc>
          <w:tcPr>
            <w:tcW w:w="24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3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8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i w:val="false"/>
                <w:iCs w:val="false"/>
                <w:color w:val="000000"/>
              </w:rPr>
              <w:t>Владение, пользование и распоряжение имуществом, находящимся в муниципальной собственности (оценка имущества, обследование домов, справки БТИ)</w:t>
            </w:r>
          </w:p>
        </w:tc>
        <w:tc>
          <w:tcPr>
            <w:tcW w:w="12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шт</w:t>
            </w:r>
          </w:p>
        </w:tc>
        <w:tc>
          <w:tcPr>
            <w:tcW w:w="16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3 </w:t>
            </w:r>
          </w:p>
        </w:tc>
        <w:tc>
          <w:tcPr>
            <w:tcW w:w="17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</w:p>
        </w:tc>
        <w:tc>
          <w:tcPr>
            <w:tcW w:w="113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</w:t>
            </w:r>
            <w:r>
              <w:rPr>
                <w:color w:val="000000"/>
              </w:rPr>
              <w:t>66,6</w:t>
            </w:r>
          </w:p>
        </w:tc>
        <w:tc>
          <w:tcPr>
            <w:tcW w:w="212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8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color w:val="000000"/>
              </w:rPr>
              <w:t>  </w:t>
            </w:r>
            <w:r>
              <w:rPr>
                <w:color w:val="000000"/>
              </w:rPr>
              <w:t>До конца 2017 года</w:t>
            </w:r>
          </w:p>
        </w:tc>
      </w:tr>
      <w:tr>
        <w:trPr>
          <w:trHeight w:val="23" w:hRule="exact"/>
        </w:trPr>
        <w:tc>
          <w:tcPr>
            <w:tcW w:w="2497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7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837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93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8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0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418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7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22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255" w:hRule="atLeast"/>
        </w:trPr>
        <w:tc>
          <w:tcPr>
            <w:tcW w:w="4272" w:type="dxa"/>
            <w:gridSpan w:val="5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/>
            </w:r>
          </w:p>
          <w:p>
            <w:pPr>
              <w:pStyle w:val="Normal"/>
              <w:rPr>
                <w:color w:val="000000"/>
              </w:rPr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Специалист 1 категории  администрации</w:t>
            </w:r>
          </w:p>
        </w:tc>
        <w:tc>
          <w:tcPr>
            <w:tcW w:w="1839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93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684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01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О.В.Рябинина</w:t>
            </w:r>
          </w:p>
        </w:tc>
        <w:tc>
          <w:tcPr>
            <w:tcW w:w="1420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5" w:type="dxa"/>
            <w:gridSpan w:val="3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119" w:type="dxa"/>
            <w:gridSpan w:val="2"/>
            <w:tcBorders/>
            <w:shd w:color="auto" w:fill="auto" w:val="clear"/>
            <w:vAlign w:val="bottom"/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701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7005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Заголовок 1"/>
    <w:basedOn w:val="Style13"/>
    <w:pPr/>
    <w:rPr/>
  </w:style>
  <w:style w:type="paragraph" w:styleId="2">
    <w:name w:val="Заголовок 2"/>
    <w:basedOn w:val="Style13"/>
    <w:pPr/>
    <w:rPr/>
  </w:style>
  <w:style w:type="paragraph" w:styleId="3">
    <w:name w:val="Заголовок 3"/>
    <w:basedOn w:val="Style13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Текст выноски Знак"/>
    <w:basedOn w:val="DefaultParagraphFont"/>
    <w:link w:val="a3"/>
    <w:uiPriority w:val="99"/>
    <w:semiHidden/>
    <w:qFormat/>
    <w:rsid w:val="00f62267"/>
    <w:rPr>
      <w:rFonts w:ascii="Tahoma" w:hAnsi="Tahoma" w:eastAsia="Times New Roman" w:cs="Tahoma"/>
      <w:sz w:val="16"/>
      <w:szCs w:val="16"/>
      <w:lang w:eastAsia="ru-RU"/>
    </w:rPr>
  </w:style>
  <w:style w:type="character" w:styleId="Style12">
    <w:name w:val="Основной шрифт абзаца"/>
    <w:qFormat/>
    <w:rPr/>
  </w:style>
  <w:style w:type="paragraph" w:styleId="Style13">
    <w:name w:val="Заголовок"/>
    <w:basedOn w:val="Normal"/>
    <w:next w:val="Style14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ConsNonformat" w:customStyle="1">
    <w:name w:val="ConsNonformat"/>
    <w:qFormat/>
    <w:rsid w:val="00f87e95"/>
    <w:pPr>
      <w:widowControl w:val="false"/>
      <w:bidi w:val="0"/>
      <w:spacing w:lineRule="auto" w:line="240" w:before="0" w:after="0"/>
      <w:ind w:right="19772" w:hanging="0"/>
      <w:jc w:val="left"/>
    </w:pPr>
    <w:rPr>
      <w:rFonts w:ascii="Courier New" w:hAnsi="Courier New" w:eastAsia="Times New Roman" w:cs="Courier New"/>
      <w:color w:val="00000A"/>
      <w:sz w:val="20"/>
      <w:szCs w:val="20"/>
      <w:lang w:val="ru-RU" w:eastAsia="ru-RU" w:bidi="ar-SA"/>
    </w:rPr>
  </w:style>
  <w:style w:type="paragraph" w:styleId="ConsNormal" w:customStyle="1">
    <w:name w:val="ConsNormal"/>
    <w:qFormat/>
    <w:rsid w:val="00f87e95"/>
    <w:pPr>
      <w:widowControl w:val="fals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ru-RU" w:bidi="ar-SA"/>
    </w:rPr>
  </w:style>
  <w:style w:type="paragraph" w:styleId="ConsTitle" w:customStyle="1">
    <w:name w:val="ConsTitle"/>
    <w:qFormat/>
    <w:rsid w:val="00f87e95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ru-RU" w:bidi="ar-SA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f62267"/>
    <w:pPr/>
    <w:rPr>
      <w:rFonts w:ascii="Tahoma" w:hAnsi="Tahoma" w:cs="Tahoma"/>
      <w:sz w:val="16"/>
      <w:szCs w:val="16"/>
    </w:rPr>
  </w:style>
  <w:style w:type="paragraph" w:styleId="Style18">
    <w:name w:val="Блочная цитата"/>
    <w:basedOn w:val="Normal"/>
    <w:qFormat/>
    <w:pPr/>
    <w:rPr/>
  </w:style>
  <w:style w:type="paragraph" w:styleId="Style19">
    <w:name w:val="Заглавие"/>
    <w:basedOn w:val="Style13"/>
    <w:pPr/>
    <w:rPr/>
  </w:style>
  <w:style w:type="paragraph" w:styleId="Style20">
    <w:name w:val="Подзаголовок"/>
    <w:basedOn w:val="Style13"/>
    <w:pPr/>
    <w:rPr/>
  </w:style>
  <w:style w:type="paragraph" w:styleId="Style21">
    <w:name w:val="Содержимое таблицы"/>
    <w:basedOn w:val="Normal"/>
    <w:qFormat/>
    <w:pPr/>
    <w:rPr/>
  </w:style>
  <w:style w:type="paragraph" w:styleId="Style22">
    <w:name w:val="Заголовок таблицы"/>
    <w:basedOn w:val="Style21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LibreOffice/5.0.2.2$Windows_x86 LibreOffice_project/37b43f919e4de5eeaca9b9755ed688758a8251fe</Application>
  <Paragraphs>136</Paragraphs>
  <Company>DELOPR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2016-03-30T06:50:00Z</dcterms:created>
  <dc:creator>valvas</dc:creator>
  <dc:language>ru-RU</dc:language>
  <cp:lastPrinted>2017-07-31T17:09:58Z</cp:lastPrinted>
  <dcterms:modified xsi:type="dcterms:W3CDTF">2017-08-03T08:22:35Z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DELOPR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