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РОССИЙСКИЙ НАЦИОНАЛЬНЫЙ КОММЕРЧЕСКИЙ БАНК (публичное акционерное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общество) (далее – РНКБ Банк (ПАО) предлагает предприятиям и </w:t>
      </w:r>
      <w:proofErr w:type="spellStart"/>
      <w:r>
        <w:rPr>
          <w:rFonts w:ascii="Verdana" w:hAnsi="Verdana" w:cs="Verdana"/>
          <w:sz w:val="20"/>
          <w:szCs w:val="20"/>
        </w:rPr>
        <w:t>самозанятым</w:t>
      </w:r>
      <w:proofErr w:type="spellEnd"/>
      <w:r>
        <w:rPr>
          <w:rFonts w:ascii="Verdana" w:hAnsi="Verdana" w:cs="Verdana"/>
          <w:sz w:val="20"/>
          <w:szCs w:val="20"/>
        </w:rPr>
        <w:t xml:space="preserve"> лицам рассмотреть возможность совместного сотрудничества, в рамках следующих услуг: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Сервис «</w:t>
      </w:r>
      <w:proofErr w:type="spellStart"/>
      <w:r>
        <w:rPr>
          <w:rFonts w:ascii="Verdana" w:hAnsi="Verdana" w:cs="Verdana"/>
          <w:sz w:val="20"/>
          <w:szCs w:val="20"/>
        </w:rPr>
        <w:t>Самозанятый</w:t>
      </w:r>
      <w:proofErr w:type="spellEnd"/>
      <w:r>
        <w:rPr>
          <w:rFonts w:ascii="Verdana" w:hAnsi="Verdana" w:cs="Verdana"/>
          <w:sz w:val="20"/>
          <w:szCs w:val="20"/>
        </w:rPr>
        <w:t xml:space="preserve"> в приложении «РНКБ 24/7».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284" w:right="283"/>
        <w:rPr>
          <w:rFonts w:ascii="Verdana" w:hAnsi="Verdana" w:cs="Verdana"/>
          <w:sz w:val="20"/>
          <w:szCs w:val="20"/>
        </w:rPr>
      </w:pP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Преимущества подключения к сервису «</w:t>
      </w:r>
      <w:proofErr w:type="spellStart"/>
      <w:r>
        <w:rPr>
          <w:rFonts w:ascii="Verdana" w:hAnsi="Verdana" w:cs="Verdana"/>
          <w:sz w:val="20"/>
          <w:szCs w:val="20"/>
        </w:rPr>
        <w:t>Самозанятый</w:t>
      </w:r>
      <w:proofErr w:type="spellEnd"/>
      <w:r>
        <w:rPr>
          <w:rFonts w:ascii="Verdana" w:hAnsi="Verdana" w:cs="Verdana"/>
          <w:sz w:val="20"/>
          <w:szCs w:val="20"/>
        </w:rPr>
        <w:t>»: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осуществлять деятельность в правовом поле РФ;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принимать оплату за оказанную работу/услугу на карты и счета Банка;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формировать чеки по доходу от физических и юридических лиц и делиться ими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 покупателями;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доступ ко всем сформированным чекам за любой период;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получать автоматически рассчитанный ФНС налог;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получать уведомление от ФНС о начисленном налоге;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оплачивать налоги через приложение;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бесплатно заказывать справки от ФНС.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</w:t>
      </w:r>
      <w:proofErr w:type="spellStart"/>
      <w:r>
        <w:rPr>
          <w:rFonts w:ascii="Verdana" w:hAnsi="Verdana" w:cs="Verdana"/>
          <w:sz w:val="20"/>
          <w:szCs w:val="20"/>
        </w:rPr>
        <w:t>Эквайринг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Преимущества подключения услуги «</w:t>
      </w:r>
      <w:proofErr w:type="spellStart"/>
      <w:r>
        <w:rPr>
          <w:rFonts w:ascii="Verdana" w:hAnsi="Verdana" w:cs="Verdana"/>
          <w:sz w:val="20"/>
          <w:szCs w:val="20"/>
        </w:rPr>
        <w:t>Эквайринг</w:t>
      </w:r>
      <w:proofErr w:type="spellEnd"/>
      <w:r>
        <w:rPr>
          <w:rFonts w:ascii="Verdana" w:hAnsi="Verdana" w:cs="Verdana"/>
          <w:sz w:val="20"/>
          <w:szCs w:val="20"/>
        </w:rPr>
        <w:t>» в Банке РНКБ: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зачисление средств – 1 рабочий день и в выходные дни, что позволяет Вам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производить взаиморасчеты с контрагентами в любой день;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удобная выписка по совершенным операциям по </w:t>
      </w:r>
      <w:proofErr w:type="spellStart"/>
      <w:r>
        <w:rPr>
          <w:rFonts w:ascii="Verdana" w:hAnsi="Verdana" w:cs="Verdana"/>
          <w:sz w:val="20"/>
          <w:szCs w:val="20"/>
        </w:rPr>
        <w:t>эквайрингу</w:t>
      </w:r>
      <w:proofErr w:type="spellEnd"/>
      <w:r>
        <w:rPr>
          <w:rFonts w:ascii="Verdana" w:hAnsi="Verdana" w:cs="Verdana"/>
          <w:sz w:val="20"/>
          <w:szCs w:val="20"/>
        </w:rPr>
        <w:t xml:space="preserve"> в системе Интернет-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Банк – Клиент;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прием к оплате карт МИР, </w:t>
      </w:r>
      <w:proofErr w:type="spellStart"/>
      <w:r>
        <w:rPr>
          <w:rFonts w:ascii="Verdana" w:hAnsi="Verdana" w:cs="Verdana"/>
          <w:sz w:val="20"/>
          <w:szCs w:val="20"/>
        </w:rPr>
        <w:t>Visa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MasterCard</w:t>
      </w:r>
      <w:proofErr w:type="spellEnd"/>
      <w:r>
        <w:rPr>
          <w:rFonts w:ascii="Verdana" w:hAnsi="Verdana" w:cs="Verdana"/>
          <w:sz w:val="20"/>
          <w:szCs w:val="20"/>
        </w:rPr>
        <w:t>, эмитированных банками в РФ;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прием оплаты с помощью смартфонов;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оперативные консультации по решению финансовых вопросов;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круглосуточная линия технической поддержки «24/7»;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электронное хранилище чеков «</w:t>
      </w:r>
      <w:proofErr w:type="spellStart"/>
      <w:r>
        <w:rPr>
          <w:rFonts w:ascii="Verdana" w:hAnsi="Verdana" w:cs="Verdana"/>
          <w:sz w:val="20"/>
          <w:szCs w:val="20"/>
        </w:rPr>
        <w:t>Eslip</w:t>
      </w:r>
      <w:proofErr w:type="spellEnd"/>
      <w:r>
        <w:rPr>
          <w:rFonts w:ascii="Verdana" w:hAnsi="Verdana" w:cs="Verdana"/>
          <w:sz w:val="20"/>
          <w:szCs w:val="20"/>
        </w:rPr>
        <w:t>», при использовании терминалов PAX;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тариф - от 1,4% до 2,2%.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Сервис «</w:t>
      </w:r>
      <w:proofErr w:type="spellStart"/>
      <w:r>
        <w:rPr>
          <w:rFonts w:ascii="Verdana" w:hAnsi="Verdana" w:cs="Verdana"/>
          <w:sz w:val="20"/>
          <w:szCs w:val="20"/>
        </w:rPr>
        <w:t>SoftPOS</w:t>
      </w:r>
      <w:proofErr w:type="spellEnd"/>
      <w:r>
        <w:rPr>
          <w:rFonts w:ascii="Verdana" w:hAnsi="Verdana" w:cs="Verdana"/>
          <w:sz w:val="20"/>
          <w:szCs w:val="20"/>
        </w:rPr>
        <w:t xml:space="preserve"> от РНКБ» - мобильный </w:t>
      </w:r>
      <w:proofErr w:type="spellStart"/>
      <w:r>
        <w:rPr>
          <w:rFonts w:ascii="Verdana" w:hAnsi="Verdana" w:cs="Verdana"/>
          <w:sz w:val="20"/>
          <w:szCs w:val="20"/>
        </w:rPr>
        <w:t>эквайринг</w:t>
      </w:r>
      <w:proofErr w:type="spellEnd"/>
      <w:r>
        <w:rPr>
          <w:rFonts w:ascii="Verdana" w:hAnsi="Verdana" w:cs="Verdana"/>
          <w:sz w:val="20"/>
          <w:szCs w:val="20"/>
        </w:rPr>
        <w:t xml:space="preserve"> в смартфоне продавца.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Преимущества </w:t>
      </w:r>
      <w:proofErr w:type="spellStart"/>
      <w:r>
        <w:rPr>
          <w:rFonts w:ascii="Verdana" w:hAnsi="Verdana" w:cs="Verdana"/>
          <w:sz w:val="20"/>
          <w:szCs w:val="20"/>
        </w:rPr>
        <w:t>SoftPOS</w:t>
      </w:r>
      <w:proofErr w:type="spellEnd"/>
      <w:r>
        <w:rPr>
          <w:rFonts w:ascii="Verdana" w:hAnsi="Verdana" w:cs="Verdana"/>
          <w:sz w:val="20"/>
          <w:szCs w:val="20"/>
        </w:rPr>
        <w:t>: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для принятия оплаты нужен только смартфон </w:t>
      </w:r>
      <w:proofErr w:type="spellStart"/>
      <w:r>
        <w:rPr>
          <w:rFonts w:ascii="Verdana" w:hAnsi="Verdana" w:cs="Verdana"/>
          <w:sz w:val="20"/>
          <w:szCs w:val="20"/>
        </w:rPr>
        <w:t>Android</w:t>
      </w:r>
      <w:proofErr w:type="spellEnd"/>
      <w:r>
        <w:rPr>
          <w:rFonts w:ascii="Verdana" w:hAnsi="Verdana" w:cs="Verdana"/>
          <w:sz w:val="20"/>
          <w:szCs w:val="20"/>
        </w:rPr>
        <w:t xml:space="preserve"> (от версии 8) с NFC-модулем;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отсутствие затрат на покупку POS-терминала и терминальную ленту;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возможность приема 3-х видов оплат: картой, используя бесконтактный способ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оплаты; по СБП, сканируя QR-код на экране смартфона; смартфоном с помощью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платёжного приложения «</w:t>
      </w:r>
      <w:proofErr w:type="spellStart"/>
      <w:r>
        <w:rPr>
          <w:rFonts w:ascii="Verdana" w:hAnsi="Verdana" w:cs="Verdana"/>
          <w:sz w:val="20"/>
          <w:szCs w:val="20"/>
        </w:rPr>
        <w:t>Mir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Pay</w:t>
      </w:r>
      <w:proofErr w:type="spellEnd"/>
      <w:r>
        <w:rPr>
          <w:rFonts w:ascii="Verdana" w:hAnsi="Verdana" w:cs="Verdana"/>
          <w:sz w:val="20"/>
          <w:szCs w:val="20"/>
        </w:rPr>
        <w:t>»;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удобный личный кабинет для директоров;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простой в использовании функционал для продавцов;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мгновенное зачисление средств при оплате по QR, по карте – на следующий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день.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Тариф – 1,8%.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</w:t>
      </w:r>
      <w:proofErr w:type="spellStart"/>
      <w:r>
        <w:rPr>
          <w:rFonts w:ascii="Verdana" w:hAnsi="Verdana" w:cs="Verdana"/>
          <w:sz w:val="20"/>
          <w:szCs w:val="20"/>
        </w:rPr>
        <w:t>Онлайн</w:t>
      </w:r>
      <w:proofErr w:type="spellEnd"/>
      <w:r>
        <w:rPr>
          <w:rFonts w:ascii="Verdana" w:hAnsi="Verdana" w:cs="Verdana"/>
          <w:sz w:val="20"/>
          <w:szCs w:val="20"/>
        </w:rPr>
        <w:t xml:space="preserve"> касса РНКБ - комплексное решение «3в1» для автоматизации Вашего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бизнеса: программное обеспечение + </w:t>
      </w:r>
      <w:proofErr w:type="spellStart"/>
      <w:r>
        <w:rPr>
          <w:rFonts w:ascii="Verdana" w:hAnsi="Verdana" w:cs="Verdana"/>
          <w:sz w:val="20"/>
          <w:szCs w:val="20"/>
        </w:rPr>
        <w:t>онлайн-касса</w:t>
      </w:r>
      <w:proofErr w:type="spellEnd"/>
      <w:r>
        <w:rPr>
          <w:rFonts w:ascii="Verdana" w:hAnsi="Verdana" w:cs="Verdana"/>
          <w:sz w:val="20"/>
          <w:szCs w:val="20"/>
        </w:rPr>
        <w:t xml:space="preserve"> + POS-терминал.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Преимущества </w:t>
      </w:r>
      <w:proofErr w:type="spellStart"/>
      <w:r>
        <w:rPr>
          <w:rFonts w:ascii="Verdana" w:hAnsi="Verdana" w:cs="Verdana"/>
          <w:sz w:val="20"/>
          <w:szCs w:val="20"/>
        </w:rPr>
        <w:t>Онлайн-кассы</w:t>
      </w:r>
      <w:proofErr w:type="spellEnd"/>
      <w:r>
        <w:rPr>
          <w:rFonts w:ascii="Verdana" w:hAnsi="Verdana" w:cs="Verdana"/>
          <w:sz w:val="20"/>
          <w:szCs w:val="20"/>
        </w:rPr>
        <w:t xml:space="preserve"> РНКБ: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встроенный </w:t>
      </w:r>
      <w:proofErr w:type="spellStart"/>
      <w:r>
        <w:rPr>
          <w:rFonts w:ascii="Verdana" w:hAnsi="Verdana" w:cs="Verdana"/>
          <w:sz w:val="20"/>
          <w:szCs w:val="20"/>
        </w:rPr>
        <w:t>эквайринг</w:t>
      </w:r>
      <w:proofErr w:type="spellEnd"/>
      <w:r>
        <w:rPr>
          <w:rFonts w:ascii="Verdana" w:hAnsi="Verdana" w:cs="Verdana"/>
          <w:sz w:val="20"/>
          <w:szCs w:val="20"/>
        </w:rPr>
        <w:t xml:space="preserve"> со сниженной комиссией;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встроенный сканер </w:t>
      </w:r>
      <w:proofErr w:type="spellStart"/>
      <w:r>
        <w:rPr>
          <w:rFonts w:ascii="Verdana" w:hAnsi="Verdana" w:cs="Verdana"/>
          <w:sz w:val="20"/>
          <w:szCs w:val="20"/>
        </w:rPr>
        <w:t>штрих-кодов</w:t>
      </w:r>
      <w:proofErr w:type="spellEnd"/>
      <w:r>
        <w:rPr>
          <w:rFonts w:ascii="Verdana" w:hAnsi="Verdana" w:cs="Verdana"/>
          <w:sz w:val="20"/>
          <w:szCs w:val="20"/>
        </w:rPr>
        <w:t xml:space="preserve"> 2D;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работа с ЕГАИС и Честным знаком;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прием оплаты по QR-коду (СБП);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возможность интеграции с 1С;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удобное ведение товарного учета;</w:t>
      </w:r>
    </w:p>
    <w:p w:rsidR="00C02D3F" w:rsidRDefault="00C02D3F" w:rsidP="00C02D3F">
      <w:pPr>
        <w:tabs>
          <w:tab w:val="left" w:pos="8789"/>
        </w:tabs>
        <w:autoSpaceDE w:val="0"/>
        <w:autoSpaceDN w:val="0"/>
        <w:adjustRightInd w:val="0"/>
        <w:ind w:left="-284" w:right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различные статистики продаж в личном кабинете.</w:t>
      </w:r>
    </w:p>
    <w:p w:rsidR="005D79C8" w:rsidRDefault="00C02D3F" w:rsidP="00C02D3F">
      <w:pPr>
        <w:tabs>
          <w:tab w:val="left" w:pos="8789"/>
        </w:tabs>
        <w:ind w:left="-284" w:right="283"/>
      </w:pPr>
      <w:r>
        <w:rPr>
          <w:rFonts w:ascii="Verdana" w:hAnsi="Verdana" w:cs="Verdana"/>
          <w:sz w:val="20"/>
          <w:szCs w:val="20"/>
        </w:rPr>
        <w:t xml:space="preserve">  Тариф – 1,8%</w:t>
      </w:r>
    </w:p>
    <w:sectPr w:rsidR="005D79C8" w:rsidSect="005D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D3F"/>
    <w:rsid w:val="004850DD"/>
    <w:rsid w:val="005D79C8"/>
    <w:rsid w:val="00C0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2023-05-29T11:27:00Z</dcterms:created>
  <dcterms:modified xsi:type="dcterms:W3CDTF">2023-05-29T11:32:00Z</dcterms:modified>
</cp:coreProperties>
</file>