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2F0A14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F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по оценке</w:t>
      </w:r>
      <w:r w:rsidR="007D5AB9" w:rsidRPr="002F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эффективности муниципальной </w:t>
      </w:r>
      <w:r w:rsidRPr="002F0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716787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2F0A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C674CB">
        <w:rPr>
          <w:rFonts w:ascii="Times New Roman" w:eastAsia="Calibri" w:hAnsi="Times New Roman" w:cs="Times New Roman"/>
          <w:b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 w:rsidRPr="002F0A14">
        <w:rPr>
          <w:rFonts w:ascii="Times New Roman" w:hAnsi="Times New Roman" w:cs="Times New Roman"/>
          <w:b/>
          <w:sz w:val="28"/>
          <w:szCs w:val="28"/>
        </w:rPr>
        <w:t>»</w:t>
      </w:r>
      <w:r w:rsidR="0003682C">
        <w:rPr>
          <w:rFonts w:ascii="Times New Roman" w:hAnsi="Times New Roman" w:cs="Times New Roman"/>
          <w:b/>
          <w:sz w:val="28"/>
          <w:szCs w:val="28"/>
        </w:rPr>
        <w:t xml:space="preserve"> за 2016 год.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F24B13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Объем </w:t>
      </w:r>
      <w:r w:rsidR="007D5A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</w:t>
      </w:r>
      <w:r w:rsidR="007D5A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реализацию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программы  на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предусмотрен в сумме 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4112,6</w:t>
      </w:r>
      <w:r w:rsidR="007D5A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освоены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бюджетные ассигнования в 2016 году в сумме 3934,6</w:t>
      </w:r>
      <w:r w:rsidR="007D5A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</w:t>
      </w:r>
      <w:proofErr w:type="gramStart"/>
      <w:r w:rsidR="007D5A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="002F0A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961A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Бюджетные ассигнования местного бюджета не освоены в объеме 178,0 тыс. рублей в связи с образовавшейся </w:t>
      </w:r>
      <w:r w:rsidR="00C961A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экономией в результате проведения электронных аукционов по муниципальным закупкам.</w:t>
      </w:r>
    </w:p>
    <w:p w:rsidR="00420F8E" w:rsidRDefault="002F0A14" w:rsidP="00F24B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="006876F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2016 году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составе муниципальной программы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9F7E9B" w:rsidRPr="009F7E9B">
        <w:rPr>
          <w:rFonts w:ascii="Times New Roman" w:eastAsia="Calibri" w:hAnsi="Times New Roman" w:cs="Times New Roman"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 w:rsidR="009F7E9B">
        <w:rPr>
          <w:rFonts w:ascii="Times New Roman" w:eastAsia="Calibri" w:hAnsi="Times New Roman" w:cs="Times New Roman"/>
          <w:sz w:val="28"/>
          <w:szCs w:val="28"/>
        </w:rPr>
        <w:t>»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876F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функционировали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368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подпрограммы:</w:t>
      </w:r>
    </w:p>
    <w:p w:rsidR="00420F8E" w:rsidRDefault="00420F8E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420F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2F0A14" w:rsidRPr="00420F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420F8E">
        <w:rPr>
          <w:rFonts w:ascii="Times New Roman" w:eastAsia="Times New Roman" w:hAnsi="Times New Roman" w:cs="Times New Roman"/>
          <w:bCs/>
          <w:color w:val="00000A"/>
          <w:sz w:val="28"/>
          <w:szCs w:val="26"/>
          <w:lang w:eastAsia="ru-RU"/>
        </w:rPr>
        <w:t>«Подготовка градостроительной и землеустроительной документации на территории</w:t>
      </w:r>
      <w:r w:rsidRPr="00420F8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Кавказского сельского поселения   Кавказского района </w:t>
      </w:r>
      <w:r w:rsidRPr="00420F8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на 2015-2017 годы»</w:t>
      </w:r>
      <w:r w:rsidR="001632B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:</w:t>
      </w:r>
    </w:p>
    <w:p w:rsidR="001632BB" w:rsidRDefault="001632BB" w:rsidP="001632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2016 году в рамках реализации мероприятий и выполнения плановых показателей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программы, было произведено межевание земельных участков и автомобильных дорог количественный показатель составил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10ед. при целевом показателе подпрограммы 10 ед.;  </w:t>
      </w:r>
    </w:p>
    <w:p w:rsidR="00420F8E" w:rsidRDefault="00420F8E" w:rsidP="00420F8E">
      <w:pPr>
        <w:keepNext/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F8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420F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420F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Капитальный ремонт и ремонт автомобильных дорог местного значения Кавказского сельского поселения Кавказского района на 2015-2017 годы</w:t>
      </w:r>
      <w:r w:rsidRPr="00420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632B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В 2016 году 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Отремонтировано </w:t>
      </w:r>
      <w:r w:rsidR="0016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13565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м., дорог в гравийном исполнении при ц</w:t>
      </w:r>
      <w:r w:rsidR="0016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елевом показателе подпрограммы 4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00м., отремонтировано </w:t>
      </w:r>
      <w:r w:rsidR="0016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2380</w:t>
      </w:r>
      <w:r w:rsidR="009F7E9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м., дорог в асфальтовом исполнении при целевом показателе подпрограммы 500м. 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</w:r>
      <w:r w:rsidR="00F24B13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программы может быть признана </w:t>
      </w:r>
      <w:r w:rsidR="00A44D07" w:rsidRPr="00F24B13">
        <w:rPr>
          <w:rFonts w:ascii="Times New Roman" w:hAnsi="Times New Roman" w:cs="Times New Roman"/>
          <w:b/>
          <w:sz w:val="28"/>
          <w:szCs w:val="28"/>
        </w:rPr>
        <w:t>высокой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</w:t>
      </w:r>
      <w:r w:rsidR="002F0A14">
        <w:rPr>
          <w:rFonts w:ascii="Times New Roman" w:hAnsi="Times New Roman" w:cs="Times New Roman"/>
          <w:sz w:val="28"/>
          <w:szCs w:val="28"/>
        </w:rPr>
        <w:t>программы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134A88">
        <w:rPr>
          <w:rFonts w:ascii="Times New Roman" w:hAnsi="Times New Roman" w:cs="Times New Roman"/>
          <w:sz w:val="28"/>
          <w:szCs w:val="28"/>
        </w:rPr>
        <w:t xml:space="preserve">– </w:t>
      </w:r>
      <w:r w:rsidR="009F7E9B">
        <w:rPr>
          <w:rFonts w:ascii="Times New Roman" w:hAnsi="Times New Roman" w:cs="Times New Roman"/>
          <w:b/>
          <w:sz w:val="28"/>
          <w:szCs w:val="28"/>
        </w:rPr>
        <w:t>1</w:t>
      </w:r>
      <w:r w:rsidR="00E911E9">
        <w:rPr>
          <w:rFonts w:ascii="Times New Roman" w:hAnsi="Times New Roman" w:cs="Times New Roman"/>
          <w:b/>
          <w:sz w:val="28"/>
          <w:szCs w:val="28"/>
        </w:rPr>
        <w:t>,</w:t>
      </w:r>
      <w:r w:rsidR="0003682C">
        <w:rPr>
          <w:rFonts w:ascii="Times New Roman" w:hAnsi="Times New Roman" w:cs="Times New Roman"/>
          <w:b/>
          <w:sz w:val="28"/>
          <w:szCs w:val="28"/>
        </w:rPr>
        <w:t>16</w:t>
      </w:r>
    </w:p>
    <w:p w:rsidR="00D134E3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D134E3" w:rsidRDefault="00D134E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E9B" w:rsidRDefault="009F7E9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E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24B13" w:rsidRDefault="00D134E3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9F7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</w:p>
    <w:p w:rsidR="00F24B13" w:rsidRDefault="00F24B13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D134E3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2BB" w:rsidRDefault="001632BB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4E3" w:rsidRPr="00A55E1B" w:rsidRDefault="00D134E3" w:rsidP="00D13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Рас</w:t>
      </w:r>
      <w:r w:rsidR="00134A88">
        <w:rPr>
          <w:rFonts w:ascii="Times New Roman" w:eastAsia="Calibri" w:hAnsi="Times New Roman" w:cs="Calibri"/>
          <w:b/>
          <w:color w:val="00000A"/>
          <w:sz w:val="28"/>
          <w:lang w:eastAsia="ru-RU"/>
        </w:rPr>
        <w:t xml:space="preserve">чет эффективности реализации  муниципальной </w:t>
      </w:r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программы</w:t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00000A"/>
          <w:lang w:eastAsia="ru-RU"/>
        </w:rPr>
      </w:pP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284478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420F8E">
        <w:rPr>
          <w:rFonts w:ascii="Times New Roman" w:eastAsia="Calibri" w:hAnsi="Times New Roman" w:cs="Times New Roman"/>
          <w:b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 w:rsidR="001632B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 за 2016 год.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134A88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1. </w:t>
      </w:r>
      <w:r w:rsidR="00134A88" w:rsidRPr="00134A8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 w:rsidRPr="00134A88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8D0C4D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13565/400</w:t>
      </w:r>
      <w:r w:rsidR="00C67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33,91</w:t>
      </w:r>
    </w:p>
    <w:p w:rsidR="008D0C4D" w:rsidRDefault="008D0C4D" w:rsidP="008D0C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2380/500 = 4,76</w:t>
      </w:r>
      <w:r w:rsidR="00FD2E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</w:p>
    <w:p w:rsidR="008D0C4D" w:rsidRDefault="008D0C4D" w:rsidP="008D0C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10/10 = 1</w:t>
      </w:r>
    </w:p>
    <w:p w:rsidR="008D0C4D" w:rsidRDefault="008D0C4D" w:rsidP="008D0C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33,91+4,76+1=39,67,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сумме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значит принимаем</w:t>
      </w:r>
    </w:p>
    <w:p w:rsidR="00283D92" w:rsidRPr="00134A88" w:rsidRDefault="008D0C4D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= 1</w:t>
      </w:r>
      <w:r w:rsid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134A88" w:rsidRPr="00134A88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4E0C49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</w:t>
      </w:r>
      <w:r w:rsidR="004E0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</w:p>
    <w:p w:rsidR="00134A88" w:rsidRPr="00134A88" w:rsidRDefault="004E0C49" w:rsidP="004E0C49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proofErr w:type="gramStart"/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степени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достижения планового значения целевого показателя</w:t>
      </w: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каждой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подпрограммы</w:t>
      </w:r>
      <w:proofErr w:type="gramEnd"/>
      <w:r w:rsidR="00134A88"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4E0C49" w:rsidRDefault="00134A88" w:rsidP="00134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 - плановое значение целевого показателя, характеризующего цели и задачи муниципальной программы.</w:t>
      </w:r>
    </w:p>
    <w:p w:rsidR="002E186A" w:rsidRDefault="002E186A" w:rsidP="00134A88">
      <w:pPr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134A88" w:rsidRPr="00134A88" w:rsidRDefault="00134A88" w:rsidP="00134A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eastAsia="Calibri" w:hAnsi="Times New Roman" w:cs="Calibri"/>
          <w:noProof/>
          <w:color w:val="000000"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1025"/>
            <wp:effectExtent l="19050" t="0" r="0" b="0"/>
            <wp:wrapTight wrapText="bothSides">
              <wp:wrapPolygon edited="0">
                <wp:start x="-288" y="0"/>
                <wp:lineTo x="-288" y="21246"/>
                <wp:lineTo x="21600" y="21246"/>
                <wp:lineTo x="21600" y="0"/>
                <wp:lineTo x="-28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7AD" w:rsidRPr="00134A88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</w:t>
      </w:r>
      <w:bookmarkStart w:id="1" w:name="sub_1073"/>
      <w:r w:rsidRPr="00134A8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Степень реализации муниципальной программы рассчитывается по формуле:</w:t>
      </w:r>
    </w:p>
    <w:bookmarkEnd w:id="1"/>
    <w:p w:rsidR="00134A88" w:rsidRDefault="00134A88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134A8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</w:p>
    <w:p w:rsidR="001B4AF1" w:rsidRDefault="00FD2E5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СРгп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 1/3</w:t>
      </w:r>
      <w:r w:rsidR="00420F8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 </w:t>
      </w:r>
      <w:r w:rsidR="00420F8E" w:rsidRPr="00F27AFA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0,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33</w:t>
      </w:r>
      <w:r w:rsidR="00134A8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где, </w:t>
      </w:r>
    </w:p>
    <w:p w:rsidR="00134A88" w:rsidRDefault="00134A88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34A88" w:rsidRPr="00134A88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134A88" w:rsidRPr="00134A88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34A88" w:rsidRPr="00134A88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 - число целевых показателей, характеризующих цели и задачи муниципальной программы.</w:t>
      </w:r>
    </w:p>
    <w:p w:rsidR="00134A88" w:rsidRPr="00134A88" w:rsidRDefault="00134A88" w:rsidP="00134A8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134A88" w:rsidRDefault="00134A88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82AB1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 w:rsidRPr="00BD503E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</w:t>
      </w:r>
      <w:r w:rsidR="00134A88" w:rsidRPr="00BD50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</w:t>
      </w:r>
      <w:r w:rsidR="00BD503E" w:rsidRPr="00BD50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:</w:t>
      </w:r>
    </w:p>
    <w:p w:rsidR="00BD503E" w:rsidRDefault="00BD503E" w:rsidP="009107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FD2E50" w:rsidRDefault="00D134E3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bookmarkStart w:id="2" w:name="sub_1081"/>
      <w:r w:rsidRPr="00D1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Эффективность реализации муниципальной программы оценивается в зависимости от значений оценки степени реализации муниципальной </w:t>
      </w:r>
    </w:p>
    <w:p w:rsidR="00FD2E50" w:rsidRDefault="00FD2E50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D2E50" w:rsidRDefault="00FD2E50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11430</wp:posOffset>
            </wp:positionV>
            <wp:extent cx="2657475" cy="733425"/>
            <wp:effectExtent l="19050" t="0" r="952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2BB" w:rsidRDefault="001632BB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D2E50" w:rsidRDefault="00FD2E50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D2E50" w:rsidRDefault="00FD2E50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D134E3" w:rsidRPr="00D134E3" w:rsidRDefault="00D134E3" w:rsidP="00D134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1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программы и оценки эффективности реализации входящих в нее подпрограмм  по следующей формуле:</w:t>
      </w:r>
    </w:p>
    <w:bookmarkEnd w:id="2"/>
    <w:p w:rsidR="00D134E3" w:rsidRPr="00D134E3" w:rsidRDefault="00D85071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8507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en-US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5pt;margin-top:12.8pt;width:286.8pt;height:35.7pt;z-index:251660288;mso-height-percent:200;mso-height-percent:200;mso-width-relative:margin;mso-height-relative:margin" filled="f" stroked="f">
            <v:textbox style="mso-fit-shape-to-text:t">
              <w:txbxContent>
                <w:p w:rsidR="00D134E3" w:rsidRPr="00D134E3" w:rsidRDefault="00420F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D2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= 0,5*0,33+0,5*1,98</w:t>
                  </w:r>
                  <w:r w:rsidR="00FC33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*1 = </w:t>
                  </w:r>
                  <w:r w:rsidR="000368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1,16</w:t>
                  </w:r>
                  <w:r w:rsidR="00D13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где, </w:t>
                  </w:r>
                </w:p>
              </w:txbxContent>
            </v:textbox>
          </v:shape>
        </w:pict>
      </w:r>
      <w:r w:rsidR="00D134E3" w:rsidRPr="00D1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134E3" w:rsidRPr="002F0A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FC333F" w:rsidRDefault="00FC333F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C333F" w:rsidRPr="00F27AFA" w:rsidRDefault="00FC333F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C333F" w:rsidRDefault="00E911E9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</w:t>
      </w:r>
      <w:r w:rsid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Сумма  </w:t>
      </w:r>
      <w:proofErr w:type="spellStart"/>
      <w:r w:rsid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 w:rsidR="00FC333F" w:rsidRPr="00E9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spellStart"/>
      <w:proofErr w:type="gramStart"/>
      <w:r w:rsid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spellEnd"/>
      <w:proofErr w:type="gramEnd"/>
      <w:r w:rsid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подпрограммам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E911E9" w:rsidRDefault="00E911E9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C333F" w:rsidRDefault="00FC333F" w:rsidP="00FC333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spellEnd"/>
      <w:proofErr w:type="gramEnd"/>
      <w:r w:rsid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1,01 (Подпрограмма - Град. документация)</w:t>
      </w:r>
    </w:p>
    <w:p w:rsidR="00FC333F" w:rsidRDefault="00FC333F" w:rsidP="00FC333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spellEnd"/>
      <w:proofErr w:type="gramEnd"/>
      <w:r w:rsid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0,97 (Подпрограмма – Кап. </w:t>
      </w:r>
      <w:proofErr w:type="gramStart"/>
      <w:r w:rsid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Ремонт дорог)</w:t>
      </w:r>
      <w:proofErr w:type="gramEnd"/>
    </w:p>
    <w:p w:rsidR="00FC333F" w:rsidRDefault="00FC333F" w:rsidP="00FC333F">
      <w:pPr>
        <w:pStyle w:val="a5"/>
        <w:suppressAutoHyphens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FD2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1,01</w:t>
      </w:r>
      <w:r w:rsidR="00BF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+0,97 =</w:t>
      </w:r>
      <w:r w:rsidR="00BF028B" w:rsidRPr="00BF02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1,98</w:t>
      </w:r>
      <w:r w:rsidR="00E9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E911E9" w:rsidRDefault="00E911E9" w:rsidP="00FC333F">
      <w:pPr>
        <w:pStyle w:val="a5"/>
        <w:suppressAutoHyphens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E911E9" w:rsidRPr="00FC333F" w:rsidRDefault="00E911E9" w:rsidP="00E911E9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</w:t>
      </w:r>
      <w:r w:rsidRPr="00E9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оэффициент значимости подпрограммы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:rsidR="00FC333F" w:rsidRPr="00FD2E50" w:rsidRDefault="00FC333F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E186A" w:rsidRDefault="002E186A" w:rsidP="0003682C">
      <w:pPr>
        <w:pStyle w:val="a5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BF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133,6</w:t>
      </w:r>
      <w:r w:rsid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BF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3934,6 = 0,034</w:t>
      </w:r>
    </w:p>
    <w:p w:rsidR="00FC333F" w:rsidRDefault="00FC333F" w:rsidP="0003682C">
      <w:pPr>
        <w:pStyle w:val="a5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 w:rsidRPr="002E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BF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3801,0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BF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3934,6 = 0,97</w:t>
      </w:r>
    </w:p>
    <w:p w:rsidR="00FC333F" w:rsidRPr="00FC333F" w:rsidRDefault="00FC333F" w:rsidP="00FC333F">
      <w:pPr>
        <w:pStyle w:val="a5"/>
        <w:suppressAutoHyphens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0</w:t>
      </w:r>
      <w:r w:rsidR="0003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.034+0.97</w:t>
      </w:r>
      <w:r w:rsidRPr="0003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</w:t>
      </w:r>
      <w:r w:rsidRPr="00FC33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911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</w:t>
      </w:r>
    </w:p>
    <w:p w:rsidR="002E186A" w:rsidRDefault="002E186A" w:rsidP="00D134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F27AFA" w:rsidRPr="00A25C96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F27AFA" w:rsidRPr="00A25C96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spellStart"/>
      <w:proofErr w:type="gram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spellEnd"/>
      <w:proofErr w:type="gram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подпрограммы;</w:t>
      </w:r>
    </w:p>
    <w:p w:rsidR="00F27AFA" w:rsidRPr="00A25C96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F27AFA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1632BB" w:rsidRPr="00A25C96" w:rsidRDefault="001632BB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27AFA" w:rsidRPr="00A25C96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F27AFA" w:rsidRPr="00A25C96" w:rsidRDefault="00F27AFA" w:rsidP="00F27A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F27AFA" w:rsidRPr="00A25C96" w:rsidRDefault="00F27AFA" w:rsidP="00F27A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bookmarkStart w:id="3" w:name="sub_1082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ЭРгп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составляет не менее 0,90.</w:t>
      </w:r>
      <w:bookmarkEnd w:id="3"/>
    </w:p>
    <w:p w:rsidR="00F27AFA" w:rsidRPr="00A25C96" w:rsidRDefault="00F27AFA" w:rsidP="00F27A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ЭРгп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составляет не менее 0,80.</w:t>
      </w:r>
    </w:p>
    <w:p w:rsidR="00F27AFA" w:rsidRPr="00A25C96" w:rsidRDefault="00F27AFA" w:rsidP="00F27A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ЭРгп</w:t>
      </w:r>
      <w:proofErr w:type="spellEnd"/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составляет не менее 0,70.</w:t>
      </w:r>
    </w:p>
    <w:p w:rsidR="002D30BB" w:rsidRDefault="00F27AFA" w:rsidP="001632BB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A25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</w:p>
    <w:p w:rsidR="00D134E3" w:rsidRDefault="00D134E3" w:rsidP="001632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Эффективность реализации </w:t>
      </w:r>
      <w:r w:rsidR="009107AD"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программы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</w:t>
      </w:r>
      <w:r w:rsidR="004C70E9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авляет </w:t>
      </w:r>
      <w:r w:rsidR="004C70E9" w:rsidRPr="004C70E9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1,</w:t>
      </w:r>
      <w:r w:rsidR="0003682C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16</w:t>
      </w:r>
      <w:r w:rsidR="004C70E9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на</w:t>
      </w:r>
      <w:r w:rsidR="009107AD"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</w:t>
      </w:r>
      <w:r w:rsidRPr="00D134E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="009107AD"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D134E3" w:rsidRDefault="00D134E3" w:rsidP="00460B4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</w:p>
    <w:p w:rsidR="00D134E3" w:rsidRDefault="00D134E3" w:rsidP="00460B4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Кавказского</w:t>
      </w:r>
      <w:proofErr w:type="gramEnd"/>
    </w:p>
    <w:p w:rsidR="00D134E3" w:rsidRDefault="00D134E3" w:rsidP="00460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>сельского поселения                                                               Е.А. Короленко</w:t>
      </w:r>
    </w:p>
    <w:p w:rsidR="009107AD" w:rsidRDefault="00D134E3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  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Pr="0025554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sectPr w:rsidR="009107AD" w:rsidRPr="0025554D" w:rsidSect="00F24B1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516F"/>
    <w:multiLevelType w:val="hybridMultilevel"/>
    <w:tmpl w:val="4D6E00A6"/>
    <w:lvl w:ilvl="0" w:tplc="E8627A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786602"/>
    <w:multiLevelType w:val="hybridMultilevel"/>
    <w:tmpl w:val="2C1823EA"/>
    <w:lvl w:ilvl="0" w:tplc="0E3C86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05FB9"/>
    <w:rsid w:val="0003682C"/>
    <w:rsid w:val="000374B5"/>
    <w:rsid w:val="00056412"/>
    <w:rsid w:val="000A3481"/>
    <w:rsid w:val="00134A88"/>
    <w:rsid w:val="001632BB"/>
    <w:rsid w:val="001B4AF1"/>
    <w:rsid w:val="0025554D"/>
    <w:rsid w:val="00283D92"/>
    <w:rsid w:val="00283E2E"/>
    <w:rsid w:val="00284478"/>
    <w:rsid w:val="002D30BB"/>
    <w:rsid w:val="002E186A"/>
    <w:rsid w:val="002F0A14"/>
    <w:rsid w:val="003653A0"/>
    <w:rsid w:val="00377749"/>
    <w:rsid w:val="003A7C23"/>
    <w:rsid w:val="00420F8E"/>
    <w:rsid w:val="00460B4E"/>
    <w:rsid w:val="00476CC5"/>
    <w:rsid w:val="004C70E9"/>
    <w:rsid w:val="004E0C49"/>
    <w:rsid w:val="00545F99"/>
    <w:rsid w:val="006619AF"/>
    <w:rsid w:val="00675B8E"/>
    <w:rsid w:val="006876F0"/>
    <w:rsid w:val="006B1697"/>
    <w:rsid w:val="006C6F22"/>
    <w:rsid w:val="00715778"/>
    <w:rsid w:val="00716621"/>
    <w:rsid w:val="00716787"/>
    <w:rsid w:val="00747E33"/>
    <w:rsid w:val="00786CDE"/>
    <w:rsid w:val="007D5AB9"/>
    <w:rsid w:val="007F13BA"/>
    <w:rsid w:val="00823638"/>
    <w:rsid w:val="00854D48"/>
    <w:rsid w:val="008B161A"/>
    <w:rsid w:val="008D0C4D"/>
    <w:rsid w:val="00904F5F"/>
    <w:rsid w:val="009107AD"/>
    <w:rsid w:val="00930500"/>
    <w:rsid w:val="00982AB1"/>
    <w:rsid w:val="009C204E"/>
    <w:rsid w:val="009F7E9B"/>
    <w:rsid w:val="00A23268"/>
    <w:rsid w:val="00A44D07"/>
    <w:rsid w:val="00A55E1B"/>
    <w:rsid w:val="00A979F4"/>
    <w:rsid w:val="00B2081B"/>
    <w:rsid w:val="00B45A84"/>
    <w:rsid w:val="00B86D7C"/>
    <w:rsid w:val="00BA0169"/>
    <w:rsid w:val="00BD503E"/>
    <w:rsid w:val="00BF028B"/>
    <w:rsid w:val="00BF0E95"/>
    <w:rsid w:val="00C307F0"/>
    <w:rsid w:val="00C368D3"/>
    <w:rsid w:val="00C674CB"/>
    <w:rsid w:val="00C94260"/>
    <w:rsid w:val="00C961AB"/>
    <w:rsid w:val="00D0754B"/>
    <w:rsid w:val="00D134E3"/>
    <w:rsid w:val="00D85071"/>
    <w:rsid w:val="00DD295D"/>
    <w:rsid w:val="00E82672"/>
    <w:rsid w:val="00E911E9"/>
    <w:rsid w:val="00EC138C"/>
    <w:rsid w:val="00F06903"/>
    <w:rsid w:val="00F24B13"/>
    <w:rsid w:val="00F27AFA"/>
    <w:rsid w:val="00F64743"/>
    <w:rsid w:val="00FC333F"/>
    <w:rsid w:val="00FD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24</cp:revision>
  <cp:lastPrinted>2016-03-22T14:16:00Z</cp:lastPrinted>
  <dcterms:created xsi:type="dcterms:W3CDTF">2016-03-16T08:11:00Z</dcterms:created>
  <dcterms:modified xsi:type="dcterms:W3CDTF">2017-04-07T07:33:00Z</dcterms:modified>
</cp:coreProperties>
</file>