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87" w:rsidRPr="00F93373" w:rsidRDefault="00F64743" w:rsidP="00F647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933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Доклад по оценке эффективности  подпрограммы</w:t>
      </w:r>
    </w:p>
    <w:p w:rsidR="00716787" w:rsidRPr="00F93373" w:rsidRDefault="00716787" w:rsidP="00F64743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6"/>
          <w:lang w:eastAsia="ru-RU"/>
        </w:rPr>
      </w:pPr>
      <w:r w:rsidRPr="00F9337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 w:rsidRPr="00F93373">
        <w:rPr>
          <w:rFonts w:ascii="Times New Roman" w:eastAsia="Calibri" w:hAnsi="Times New Roman" w:cs="Times New Roman"/>
          <w:b/>
          <w:sz w:val="28"/>
          <w:szCs w:val="28"/>
        </w:rPr>
        <w:t>Газификация Кавказского сельского поселения Кавказского района  на 2015-2017 годы</w:t>
      </w:r>
      <w:r w:rsidRPr="00F93373">
        <w:rPr>
          <w:rFonts w:ascii="Times New Roman" w:hAnsi="Times New Roman" w:cs="Times New Roman"/>
          <w:b/>
          <w:sz w:val="28"/>
          <w:szCs w:val="28"/>
        </w:rPr>
        <w:t>»</w:t>
      </w:r>
    </w:p>
    <w:p w:rsidR="00545F99" w:rsidRDefault="00545F99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Pr="0025554D" w:rsidRDefault="0025554D" w:rsidP="0025554D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Координатор подпрограммы – </w:t>
      </w: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 w:rsidR="00716787" w:rsidRDefault="0025554D" w:rsidP="00255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proofErr w:type="gramStart"/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Объем  </w:t>
      </w:r>
      <w:r w:rsidR="007273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бюджетных ассигнований на</w:t>
      </w: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реализацию подпрограммы за счет средств местного бюджета  на</w:t>
      </w:r>
      <w:r w:rsidR="007273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2016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 предусмотрен в сумме </w:t>
      </w:r>
      <w:r w:rsidR="007273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550,0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тыс. рублей, 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16787">
        <w:rPr>
          <w:rFonts w:ascii="Times New Roman" w:eastAsia="Calibri" w:hAnsi="Times New Roman" w:cs="Times New Roman"/>
          <w:sz w:val="28"/>
          <w:szCs w:val="28"/>
        </w:rPr>
        <w:t>за счет</w:t>
      </w:r>
      <w:r w:rsidR="0071678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27382">
        <w:rPr>
          <w:rFonts w:ascii="Times New Roman" w:eastAsia="Calibri" w:hAnsi="Times New Roman" w:cs="Times New Roman"/>
          <w:sz w:val="28"/>
          <w:szCs w:val="28"/>
        </w:rPr>
        <w:t xml:space="preserve"> внебюджетных источников 0</w:t>
      </w:r>
      <w:r w:rsidR="00716787">
        <w:rPr>
          <w:rFonts w:ascii="Times New Roman" w:eastAsia="Calibri" w:hAnsi="Times New Roman" w:cs="Times New Roman"/>
          <w:sz w:val="28"/>
          <w:szCs w:val="28"/>
        </w:rPr>
        <w:t>,0 тыс.</w:t>
      </w:r>
      <w:r w:rsidR="00716787">
        <w:rPr>
          <w:rFonts w:ascii="Times New Roman" w:hAnsi="Times New Roman" w:cs="Times New Roman"/>
          <w:sz w:val="28"/>
          <w:szCs w:val="28"/>
        </w:rPr>
        <w:t xml:space="preserve"> </w:t>
      </w:r>
      <w:r w:rsidR="00716787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727382">
        <w:rPr>
          <w:rFonts w:ascii="Times New Roman" w:eastAsia="Calibri" w:hAnsi="Times New Roman" w:cs="Times New Roman"/>
          <w:sz w:val="28"/>
          <w:szCs w:val="28"/>
        </w:rPr>
        <w:t>, за счет</w:t>
      </w:r>
      <w:r w:rsidR="0072738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27382">
        <w:rPr>
          <w:rFonts w:ascii="Times New Roman" w:eastAsia="Calibri" w:hAnsi="Times New Roman" w:cs="Times New Roman"/>
          <w:sz w:val="28"/>
          <w:szCs w:val="28"/>
        </w:rPr>
        <w:t xml:space="preserve"> краевых источников 0,0 тыс.</w:t>
      </w:r>
      <w:r w:rsidR="00727382">
        <w:rPr>
          <w:rFonts w:ascii="Times New Roman" w:hAnsi="Times New Roman" w:cs="Times New Roman"/>
          <w:sz w:val="28"/>
          <w:szCs w:val="28"/>
        </w:rPr>
        <w:t xml:space="preserve"> </w:t>
      </w:r>
      <w:r w:rsidR="00727382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716787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727382">
        <w:rPr>
          <w:rFonts w:ascii="Times New Roman" w:hAnsi="Times New Roman" w:cs="Times New Roman"/>
          <w:sz w:val="28"/>
          <w:szCs w:val="28"/>
        </w:rPr>
        <w:t>бюджетные ассигнования составили</w:t>
      </w:r>
      <w:r w:rsidR="00716787">
        <w:rPr>
          <w:rFonts w:ascii="Times New Roman" w:hAnsi="Times New Roman" w:cs="Times New Roman"/>
          <w:sz w:val="28"/>
          <w:szCs w:val="28"/>
        </w:rPr>
        <w:t xml:space="preserve"> </w:t>
      </w:r>
      <w:r w:rsidR="00727382">
        <w:rPr>
          <w:rFonts w:ascii="Times New Roman" w:hAnsi="Times New Roman" w:cs="Times New Roman"/>
          <w:sz w:val="28"/>
          <w:szCs w:val="28"/>
        </w:rPr>
        <w:t>550,0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273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тыс. рублей, освоены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273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бюджетные ассигнования в 2016 году в сумме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273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396,8 тыс. рублей.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End"/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     </w:t>
      </w:r>
      <w:proofErr w:type="gramStart"/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Запланированные к реализации в отчетном году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4 из 5 мероприятий 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были выполнены в полном объеме, </w:t>
      </w:r>
      <w:r w:rsidR="00A55E1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мероприятие</w:t>
      </w:r>
      <w:r w:rsidR="007273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муниципальной программы 5.1</w:t>
      </w:r>
      <w:r w:rsidR="006E681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Прохождение государственной экспертизы по объекту </w:t>
      </w:r>
      <w:r w:rsidR="006E6813" w:rsidRPr="006E681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«</w:t>
      </w:r>
      <w:r w:rsidR="006E6813" w:rsidRPr="006E6813">
        <w:rPr>
          <w:rFonts w:ascii="Times New Roman" w:hAnsi="Times New Roman" w:cs="Times New Roman"/>
          <w:sz w:val="28"/>
          <w:szCs w:val="28"/>
        </w:rPr>
        <w:t>Строительство распределительного газопровода низкого давления по пер. Садовому, ул. Дзержинского, ул. Набережной, ул. Нижний  Яр станицы Кавказской Кавказского района Краснодарского края»</w:t>
      </w:r>
      <w:r w:rsidR="007273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не</w:t>
      </w:r>
      <w:r w:rsidR="00A55E1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выполнено</w:t>
      </w:r>
      <w:r w:rsidR="00370A5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,</w:t>
      </w:r>
      <w:r w:rsidR="006E681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так как, финансирование мероприятия было выполнено жителями - кооперативом по строительству газопровода в частном</w:t>
      </w:r>
      <w:proofErr w:type="gramEnd"/>
      <w:r w:rsidR="006E681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="006E681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порядке</w:t>
      </w:r>
      <w:proofErr w:type="gramEnd"/>
      <w:r w:rsidR="006E681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, в результате чего образовалась экономия финансовых средств</w:t>
      </w:r>
      <w:r w:rsidR="00370A5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и распределена на приоритетные направления</w:t>
      </w:r>
      <w:r w:rsidR="006E681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A55E1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F64743" w:rsidRPr="00A55E1B" w:rsidRDefault="0025554D" w:rsidP="00A55E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6E681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 2016</w:t>
      </w:r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 на территории Кавказского сельского поселения </w:t>
      </w:r>
      <w:r w:rsidR="00460B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было </w:t>
      </w:r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построено</w:t>
      </w:r>
      <w:r w:rsidR="00A979F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введено в эксплуатацию</w:t>
      </w:r>
      <w:r w:rsidR="006E681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0,0</w:t>
      </w:r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км</w:t>
      </w:r>
      <w:proofErr w:type="gramStart"/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., </w:t>
      </w:r>
      <w:proofErr w:type="gramEnd"/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сетей газоснабжения</w:t>
      </w:r>
      <w:r w:rsidR="00A55E1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при целевом показателе муниципальной программы 0,8км.</w:t>
      </w:r>
      <w:r w:rsidR="006E681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 результате целевой показатель достигнут не был. Целевой показатель по муниципальной подпрограмме не достигнут по причине перевыполнения целевого показателя в 2015 году, который составил 2,8км</w:t>
      </w:r>
      <w:proofErr w:type="gramStart"/>
      <w:r w:rsidR="006E681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., </w:t>
      </w:r>
      <w:proofErr w:type="gramEnd"/>
      <w:r w:rsidR="006E681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построенных и введенных в эксплуатацию газовых сетей, </w:t>
      </w:r>
      <w:r w:rsidR="00370A5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кроме того ожидается перевыполнение</w:t>
      </w:r>
      <w:r w:rsidR="006E681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целевого показателя в 2017 году</w:t>
      </w:r>
      <w:r w:rsidR="00370A5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который составит </w:t>
      </w:r>
      <w:r w:rsidR="006E681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5,0км., построенных газовых сетей, в итоге выполнение целевого показателя в целом по подпрограмме за 3 года </w:t>
      </w:r>
      <w:r w:rsidR="00370A5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будет достигнуто в полном объеме.</w:t>
      </w:r>
    </w:p>
    <w:p w:rsidR="00A979F4" w:rsidRDefault="00F64743" w:rsidP="00A97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E1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5554D" w:rsidRPr="00A55E1B">
        <w:rPr>
          <w:rFonts w:ascii="Times New Roman" w:hAnsi="Times New Roman" w:cs="Times New Roman"/>
          <w:sz w:val="28"/>
          <w:szCs w:val="28"/>
        </w:rPr>
        <w:tab/>
        <w:t>Эффективность реализации подпрограммы</w:t>
      </w:r>
      <w:r w:rsidR="00370A58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25554D" w:rsidRPr="00A55E1B">
        <w:rPr>
          <w:rFonts w:ascii="Times New Roman" w:hAnsi="Times New Roman" w:cs="Times New Roman"/>
          <w:sz w:val="28"/>
          <w:szCs w:val="28"/>
        </w:rPr>
        <w:t xml:space="preserve"> может быть признана </w:t>
      </w:r>
      <w:r w:rsidR="00370A58">
        <w:rPr>
          <w:rFonts w:ascii="Times New Roman" w:hAnsi="Times New Roman" w:cs="Times New Roman"/>
          <w:sz w:val="28"/>
          <w:szCs w:val="28"/>
        </w:rPr>
        <w:t>низкой</w:t>
      </w:r>
      <w:r w:rsidR="0025554D" w:rsidRPr="00A55E1B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подпрограммы </w:t>
      </w:r>
      <w:r w:rsidR="007F13BA" w:rsidRPr="00A55E1B">
        <w:rPr>
          <w:rFonts w:ascii="Times New Roman" w:hAnsi="Times New Roman" w:cs="Times New Roman"/>
          <w:sz w:val="28"/>
          <w:szCs w:val="28"/>
        </w:rPr>
        <w:t xml:space="preserve">- </w:t>
      </w:r>
      <w:r w:rsidR="007F13BA" w:rsidRPr="00F93373">
        <w:rPr>
          <w:rFonts w:ascii="Times New Roman" w:hAnsi="Times New Roman" w:cs="Times New Roman"/>
          <w:b/>
          <w:sz w:val="28"/>
          <w:szCs w:val="28"/>
        </w:rPr>
        <w:t>0,</w:t>
      </w:r>
      <w:r w:rsidR="00370A58">
        <w:rPr>
          <w:rFonts w:ascii="Times New Roman" w:hAnsi="Times New Roman" w:cs="Times New Roman"/>
          <w:b/>
          <w:sz w:val="28"/>
          <w:szCs w:val="28"/>
        </w:rPr>
        <w:t>0</w:t>
      </w:r>
      <w:r w:rsidR="00370A58">
        <w:rPr>
          <w:rFonts w:ascii="Times New Roman" w:hAnsi="Times New Roman" w:cs="Times New Roman"/>
          <w:sz w:val="28"/>
          <w:szCs w:val="28"/>
        </w:rPr>
        <w:t>.</w:t>
      </w:r>
    </w:p>
    <w:p w:rsidR="0025554D" w:rsidRDefault="00A979F4" w:rsidP="00A97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5554D" w:rsidRPr="00A55E1B">
        <w:rPr>
          <w:rFonts w:ascii="Times New Roman" w:hAnsi="Times New Roman" w:cs="Times New Roman"/>
          <w:sz w:val="28"/>
          <w:szCs w:val="28"/>
        </w:rPr>
        <w:t>асчет эффективности реал</w:t>
      </w:r>
      <w:r>
        <w:rPr>
          <w:rFonts w:ascii="Times New Roman" w:hAnsi="Times New Roman" w:cs="Times New Roman"/>
          <w:sz w:val="28"/>
          <w:szCs w:val="28"/>
        </w:rPr>
        <w:t>изации подпрограммы прилагается</w:t>
      </w:r>
      <w:r w:rsidR="0025554D" w:rsidRPr="00A55E1B">
        <w:rPr>
          <w:rFonts w:ascii="Times New Roman" w:hAnsi="Times New Roman" w:cs="Times New Roman"/>
          <w:sz w:val="28"/>
          <w:szCs w:val="28"/>
        </w:rPr>
        <w:t>.</w:t>
      </w:r>
    </w:p>
    <w:p w:rsidR="001A0083" w:rsidRDefault="001A0083" w:rsidP="00A97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083" w:rsidRDefault="001A0083" w:rsidP="00A97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A58" w:rsidRDefault="00370A58" w:rsidP="00A97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083" w:rsidRDefault="001A0083" w:rsidP="001A0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</w:p>
    <w:p w:rsidR="001A0083" w:rsidRPr="00A55E1B" w:rsidRDefault="001A0083" w:rsidP="001A0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 Короленко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  <w:bookmarkStart w:id="0" w:name="_GoBack"/>
      <w:bookmarkEnd w:id="0"/>
      <w:r w:rsidRPr="009107AD">
        <w:rPr>
          <w:rFonts w:ascii="Times New Roman" w:eastAsia="Calibri" w:hAnsi="Times New Roman" w:cs="Calibri"/>
          <w:b/>
          <w:color w:val="00000A"/>
          <w:sz w:val="28"/>
          <w:lang w:eastAsia="ru-RU"/>
        </w:rPr>
        <w:lastRenderedPageBreak/>
        <w:t>Расчет эффективности реализации подпрограммы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Calibri" w:eastAsia="Calibri" w:hAnsi="Calibri" w:cs="Calibri"/>
          <w:color w:val="00000A"/>
          <w:lang w:eastAsia="ru-RU"/>
        </w:rPr>
      </w:pPr>
      <w:r w:rsidRPr="009107AD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«</w:t>
      </w:r>
      <w:r w:rsidR="00A55E1B" w:rsidRPr="00A55E1B">
        <w:rPr>
          <w:rFonts w:ascii="Times New Roman" w:eastAsia="Calibri" w:hAnsi="Times New Roman" w:cs="Times New Roman"/>
          <w:b/>
          <w:sz w:val="28"/>
          <w:szCs w:val="28"/>
        </w:rPr>
        <w:t>Газификация Кавказского сельского поселения Кавказского района  на 2015-2017 годы</w:t>
      </w:r>
      <w:r w:rsidRPr="009107AD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»</w:t>
      </w:r>
      <w:r w:rsidR="00370A58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за 2016 год.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A55E1B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>
        <w:rPr>
          <w:rFonts w:ascii="Times New Roman" w:eastAsia="Calibri" w:hAnsi="Times New Roman" w:cs="Calibri"/>
          <w:color w:val="000000"/>
          <w:sz w:val="28"/>
          <w:lang w:eastAsia="ru-RU"/>
        </w:rPr>
        <w:t>СРм</w:t>
      </w:r>
      <w:proofErr w:type="spellEnd"/>
      <w:r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Calibri"/>
          <w:color w:val="000000"/>
          <w:sz w:val="28"/>
          <w:lang w:eastAsia="ru-RU"/>
        </w:rPr>
        <w:t>Мв</w:t>
      </w:r>
      <w:proofErr w:type="spellEnd"/>
      <w:r>
        <w:rPr>
          <w:rFonts w:ascii="Times New Roman" w:eastAsia="Calibri" w:hAnsi="Times New Roman" w:cs="Calibri"/>
          <w:color w:val="000000"/>
          <w:sz w:val="28"/>
          <w:lang w:eastAsia="ru-RU"/>
        </w:rPr>
        <w:t>/М = 4</w:t>
      </w:r>
      <w:r w:rsidR="001B4AF1">
        <w:rPr>
          <w:rFonts w:ascii="Times New Roman" w:eastAsia="Calibri" w:hAnsi="Times New Roman" w:cs="Calibri"/>
          <w:color w:val="000000"/>
          <w:sz w:val="28"/>
          <w:lang w:eastAsia="ru-RU"/>
        </w:rPr>
        <w:t>/5</w:t>
      </w:r>
      <w:r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0,8</w:t>
      </w:r>
      <w:r w:rsidR="009107AD"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, где</w:t>
      </w:r>
    </w:p>
    <w:p w:rsidR="00786CDE" w:rsidRDefault="00786CDE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СРм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реализации мероприятий;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Мв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М - общее количество мероприятий, запланированных к реализации в отчетном году.</w:t>
      </w:r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2.Степень соответствия запланированному уровню расходов подпрограммы:</w:t>
      </w:r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ССуз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=Зф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</w:t>
      </w:r>
      <w:proofErr w:type="spellEnd"/>
      <w:r w:rsidR="001B4AF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=</w:t>
      </w:r>
      <w:r w:rsidR="00BA185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550</w:t>
      </w:r>
      <w:r w:rsidR="001B4AF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/</w:t>
      </w:r>
      <w:r w:rsidR="00BA185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396,8</w:t>
      </w:r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</w:t>
      </w:r>
      <w:r w:rsidR="00A55E1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0,</w:t>
      </w:r>
      <w:r w:rsidR="00BA185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72</w:t>
      </w:r>
      <w:r w:rsidRPr="009107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где</w:t>
      </w:r>
    </w:p>
    <w:p w:rsidR="00982AB1" w:rsidRDefault="00982AB1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ССуз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соответствия запланированному уровню расходов;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Зф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фактические расходы на реализацию подпрограммы в отчетном году;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proofErr w:type="gram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Зп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3.Эффективность использования средств</w:t>
      </w:r>
      <w:r w:rsidR="00982AB1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 xml:space="preserve"> местного бюджета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 xml:space="preserve"> подпрограммы</w:t>
      </w: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:</w:t>
      </w:r>
    </w:p>
    <w:p w:rsidR="00982AB1" w:rsidRDefault="00982AB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Эис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</w:t>
      </w:r>
      <w:r w:rsidR="00BA1852">
        <w:rPr>
          <w:rFonts w:ascii="Times New Roman" w:eastAsia="Calibri" w:hAnsi="Times New Roman" w:cs="Calibri"/>
          <w:color w:val="000000"/>
          <w:sz w:val="28"/>
          <w:lang w:eastAsia="ru-RU"/>
        </w:rPr>
        <w:t>Рм</w:t>
      </w:r>
      <w:proofErr w:type="spellEnd"/>
      <w:r w:rsidR="00BA1852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r w:rsidR="00BA1852">
        <w:rPr>
          <w:rFonts w:ascii="Times New Roman" w:eastAsia="Calibri" w:hAnsi="Times New Roman" w:cs="Calibri"/>
          <w:color w:val="000000"/>
          <w:sz w:val="28"/>
          <w:lang w:eastAsia="ru-RU"/>
        </w:rPr>
        <w:t>ССуз</w:t>
      </w:r>
      <w:proofErr w:type="spellEnd"/>
      <w:r w:rsidR="00BA1852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0,8/0,72</w:t>
      </w: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r w:rsidR="00BA1852">
        <w:rPr>
          <w:rFonts w:ascii="Times New Roman" w:eastAsia="Calibri" w:hAnsi="Times New Roman" w:cs="Calibri"/>
          <w:color w:val="000000"/>
          <w:sz w:val="28"/>
          <w:lang w:eastAsia="ru-RU"/>
        </w:rPr>
        <w:t>1</w:t>
      </w:r>
      <w:r w:rsidR="00A55E1B">
        <w:rPr>
          <w:rFonts w:ascii="Times New Roman" w:eastAsia="Calibri" w:hAnsi="Times New Roman" w:cs="Calibri"/>
          <w:color w:val="000000"/>
          <w:sz w:val="28"/>
          <w:lang w:eastAsia="ru-RU"/>
        </w:rPr>
        <w:t>,</w:t>
      </w:r>
      <w:r w:rsidR="00BA1852">
        <w:rPr>
          <w:rFonts w:ascii="Times New Roman" w:eastAsia="Calibri" w:hAnsi="Times New Roman" w:cs="Calibri"/>
          <w:color w:val="000000"/>
          <w:sz w:val="28"/>
          <w:lang w:eastAsia="ru-RU"/>
        </w:rPr>
        <w:t>11</w:t>
      </w:r>
    </w:p>
    <w:p w:rsidR="00982AB1" w:rsidRDefault="00982AB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4.Степень достижения</w:t>
      </w:r>
      <w:r w:rsidR="00982AB1" w:rsidRPr="00982AB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целей и решения задач подпрограммы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:</w:t>
      </w:r>
    </w:p>
    <w:p w:rsidR="00982AB1" w:rsidRDefault="00982AB1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,  для целевых показателей, желаемой тенденцией развития которых является тенденция  </w:t>
      </w:r>
      <w:r w:rsidRPr="009107AD">
        <w:rPr>
          <w:rFonts w:ascii="Times New Roman" w:eastAsia="Calibri" w:hAnsi="Times New Roman" w:cs="Calibri"/>
          <w:i/>
          <w:color w:val="00000A"/>
          <w:sz w:val="28"/>
          <w:szCs w:val="28"/>
          <w:lang w:eastAsia="ru-RU"/>
        </w:rPr>
        <w:t>увеличения значений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, для целевых показателей, желаемой тенденцией развития которых является тенденция  </w:t>
      </w:r>
      <w:r w:rsidRPr="009107AD">
        <w:rPr>
          <w:rFonts w:ascii="Times New Roman" w:eastAsia="Calibri" w:hAnsi="Times New Roman" w:cs="Calibri"/>
          <w:i/>
          <w:color w:val="00000A"/>
          <w:sz w:val="28"/>
          <w:szCs w:val="28"/>
          <w:lang w:eastAsia="ru-RU"/>
        </w:rPr>
        <w:t>уменьшениязначений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, где: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lastRenderedPageBreak/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A55E1B" w:rsidRDefault="00A55E1B" w:rsidP="009107AD">
      <w:pPr>
        <w:suppressAutoHyphens/>
        <w:jc w:val="both"/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>Целевой показатель</w:t>
      </w:r>
      <w:r w:rsidR="009107AD" w:rsidRPr="009107AD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 xml:space="preserve"> № 1</w:t>
      </w:r>
      <w:r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 xml:space="preserve"> Протяженность отремонтированных сетей газоснабжения </w:t>
      </w:r>
    </w:p>
    <w:p w:rsid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="00E07D88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="00E07D88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="00E07D88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пп=</w:t>
      </w:r>
      <w:proofErr w:type="spellEnd"/>
      <w:r w:rsidR="00E07D88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0/0,8=0 (0</w:t>
      </w:r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)</w:t>
      </w:r>
    </w:p>
    <w:p w:rsidR="00C307F0" w:rsidRDefault="00C307F0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szCs w:val="28"/>
          <w:u w:val="single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A"/>
          <w:sz w:val="28"/>
          <w:szCs w:val="28"/>
          <w:u w:val="single"/>
          <w:lang w:eastAsia="ru-RU"/>
        </w:rPr>
        <w:t>5</w:t>
      </w:r>
      <w:r w:rsidRPr="009107AD">
        <w:rPr>
          <w:rFonts w:ascii="Times New Roman" w:eastAsia="Calibri" w:hAnsi="Times New Roman" w:cs="Calibri"/>
          <w:color w:val="000000"/>
          <w:sz w:val="28"/>
          <w:szCs w:val="28"/>
          <w:u w:val="single"/>
          <w:lang w:eastAsia="ru-RU"/>
        </w:rPr>
        <w:t>.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Степень реализации подпрограммы:</w:t>
      </w:r>
    </w:p>
    <w:p w:rsidR="00C307F0" w:rsidRDefault="00C307F0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C307F0" w:rsidRPr="009107AD" w:rsidRDefault="00C307F0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u w:val="single"/>
          <w:lang w:eastAsia="ru-RU"/>
        </w:rPr>
      </w:pPr>
    </w:p>
    <w:p w:rsidR="009107AD" w:rsidRPr="009107AD" w:rsidRDefault="00DD295D" w:rsidP="009107A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00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где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СРп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proofErr w:type="gram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п</w:t>
      </w:r>
      <w:proofErr w:type="spellEnd"/>
      <w:proofErr w:type="gram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реализации подпрограммы (основного мероприятия);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N - число целевых показателей подпрограммы (основного мероприятия).</w:t>
      </w:r>
    </w:p>
    <w:p w:rsidR="00DD295D" w:rsidRDefault="00DD295D" w:rsidP="00DD29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DD295D" w:rsidRDefault="00E07D88" w:rsidP="00460B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СРп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/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=0</w:t>
      </w:r>
      <w:r w:rsidR="00A55E1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/1</w:t>
      </w:r>
      <w:r w:rsidR="00DD295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</w:t>
      </w:r>
      <w:r w:rsidR="00A55E1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1</w:t>
      </w:r>
    </w:p>
    <w:p w:rsidR="00DD295D" w:rsidRDefault="00DD295D" w:rsidP="00DD29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6. Оценка эффективности реализации подпрограммы</w:t>
      </w:r>
      <w:r w:rsidR="00460B4E">
        <w:rPr>
          <w:rFonts w:ascii="Times New Roman" w:eastAsia="Calibri" w:hAnsi="Times New Roman" w:cs="Calibri"/>
          <w:color w:val="00000A"/>
          <w:sz w:val="28"/>
          <w:lang w:eastAsia="ru-RU"/>
        </w:rPr>
        <w:t>: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u w:val="single"/>
          <w:lang w:eastAsia="ru-RU"/>
        </w:rPr>
      </w:pPr>
    </w:p>
    <w:p w:rsidR="009107AD" w:rsidRPr="009107AD" w:rsidRDefault="00727382" w:rsidP="00460B4E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ЭРп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/</w:t>
      </w:r>
      <w:proofErr w:type="spellStart"/>
      <w:proofErr w:type="gram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п</w:t>
      </w:r>
      <w:proofErr w:type="spellEnd"/>
      <w:proofErr w:type="gramEnd"/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СРп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/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*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Эис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= 0*1,11</w:t>
      </w:r>
      <w:r w:rsidR="00460B4E">
        <w:rPr>
          <w:rFonts w:ascii="Times New Roman" w:eastAsia="Calibri" w:hAnsi="Times New Roman" w:cs="Calibri"/>
          <w:color w:val="00000A"/>
          <w:sz w:val="28"/>
          <w:lang w:eastAsia="ru-RU"/>
        </w:rPr>
        <w:t>= 0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u w:val="single"/>
          <w:lang w:eastAsia="ru-RU"/>
        </w:rPr>
      </w:pPr>
    </w:p>
    <w:p w:rsidR="009107AD" w:rsidRDefault="009107AD" w:rsidP="00F933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Эффективность реализации подпрограммы</w:t>
      </w:r>
      <w:r w:rsidR="00F93373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составляет </w:t>
      </w:r>
      <w:r w:rsidR="00727382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0</w:t>
      </w:r>
      <w:r w:rsidR="00F93373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и может быть признана</w:t>
      </w: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</w:t>
      </w:r>
      <w:proofErr w:type="gramStart"/>
      <w:r w:rsidR="00727382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низкий</w:t>
      </w:r>
      <w:proofErr w:type="gramEnd"/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.</w:t>
      </w:r>
    </w:p>
    <w:p w:rsidR="009107A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9107A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9107A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1A0083" w:rsidRDefault="001A0083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1A0083" w:rsidRDefault="001A0083" w:rsidP="001A0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</w:p>
    <w:p w:rsidR="001A0083" w:rsidRPr="0025554D" w:rsidRDefault="001A0083" w:rsidP="001A0083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 Короленко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A0083" w:rsidRPr="0025554D" w:rsidSect="008B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481"/>
    <w:rsid w:val="00056412"/>
    <w:rsid w:val="0006676C"/>
    <w:rsid w:val="000A0164"/>
    <w:rsid w:val="000A3481"/>
    <w:rsid w:val="000B53AA"/>
    <w:rsid w:val="001A0083"/>
    <w:rsid w:val="001B4AF1"/>
    <w:rsid w:val="0025554D"/>
    <w:rsid w:val="002846D9"/>
    <w:rsid w:val="00370A58"/>
    <w:rsid w:val="00457790"/>
    <w:rsid w:val="00460B4E"/>
    <w:rsid w:val="00475560"/>
    <w:rsid w:val="00545F99"/>
    <w:rsid w:val="005D3364"/>
    <w:rsid w:val="00675B8E"/>
    <w:rsid w:val="006B1697"/>
    <w:rsid w:val="006D3C57"/>
    <w:rsid w:val="006E6813"/>
    <w:rsid w:val="00716787"/>
    <w:rsid w:val="00727382"/>
    <w:rsid w:val="00786CDE"/>
    <w:rsid w:val="007F13BA"/>
    <w:rsid w:val="00854D48"/>
    <w:rsid w:val="008B161A"/>
    <w:rsid w:val="009107AD"/>
    <w:rsid w:val="00982AB1"/>
    <w:rsid w:val="009C204E"/>
    <w:rsid w:val="00A55E1B"/>
    <w:rsid w:val="00A979F4"/>
    <w:rsid w:val="00B45A84"/>
    <w:rsid w:val="00BA1852"/>
    <w:rsid w:val="00BF0E95"/>
    <w:rsid w:val="00C307F0"/>
    <w:rsid w:val="00DD295D"/>
    <w:rsid w:val="00E07D88"/>
    <w:rsid w:val="00E40C78"/>
    <w:rsid w:val="00F64743"/>
    <w:rsid w:val="00F9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Короленко Е А</cp:lastModifiedBy>
  <cp:revision>11</cp:revision>
  <cp:lastPrinted>2016-03-16T11:51:00Z</cp:lastPrinted>
  <dcterms:created xsi:type="dcterms:W3CDTF">2016-03-16T08:11:00Z</dcterms:created>
  <dcterms:modified xsi:type="dcterms:W3CDTF">2017-03-28T07:13:00Z</dcterms:modified>
</cp:coreProperties>
</file>