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cs="Times New Roman" w:ascii="Times New Roman" w:hAnsi="Times New Roman"/>
          <w:b/>
          <w:sz w:val="28"/>
          <w:szCs w:val="28"/>
        </w:rPr>
        <w:t xml:space="preserve">  за 2016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bookmarkStart w:id="0" w:name="__DdeLink__4378_390031512"/>
      <w:r>
        <w:rPr>
          <w:rFonts w:cs="Times New Roman" w:ascii="Times New Roman" w:hAnsi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 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2016 года в муниципальную программу внесено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2</w:t>
      </w:r>
      <w:r>
        <w:rPr>
          <w:rFonts w:cs="Times New Roman" w:ascii="Times New Roman" w:hAnsi="Times New Roman"/>
          <w:sz w:val="28"/>
          <w:szCs w:val="28"/>
        </w:rPr>
        <w:t xml:space="preserve"> изменения.</w:t>
      </w:r>
    </w:p>
    <w:p>
      <w:pPr>
        <w:pStyle w:val="Normal"/>
        <w:widowControl w:val="false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Кавказского сельского поселения и снизить расходы на содержание имущества:</w:t>
      </w:r>
    </w:p>
    <w:p>
      <w:pPr>
        <w:pStyle w:val="Normal"/>
        <w:widowControl w:val="false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1.инвентаризация муниципальных объектов, корректировки реестров объектов муниципальной собственности, государственная регистрация прав</w:t>
        <w:br/>
        <w:t>собственности на объекты.</w:t>
      </w:r>
    </w:p>
    <w:p>
      <w:pPr>
        <w:pStyle w:val="Normal"/>
        <w:widowControl w:val="false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2.приватизация муниципального имущества.</w:t>
      </w:r>
    </w:p>
    <w:p>
      <w:pPr>
        <w:pStyle w:val="Normal"/>
        <w:widowControl w:val="false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3.обеспечение условий для пополнения местного    бюджета от использования имущества муниципальной казны.      </w:t>
      </w:r>
    </w:p>
    <w:p>
      <w:pPr>
        <w:pStyle w:val="Normal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4.пополнение муниципальной казны.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2016 году был предусмотрен за счет средств местного бюджет в сумме 125,0 тыс. рублей, </w:t>
      </w:r>
      <w:r>
        <w:rPr>
          <w:rFonts w:cs="Times New Roman" w:ascii="Times New Roman" w:hAnsi="Times New Roman"/>
          <w:sz w:val="28"/>
          <w:szCs w:val="28"/>
        </w:rPr>
        <w:t>а израсходовано 99,8 тыс.руб. (79,8%).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Были 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ыполнены работы по первичной технической инвентаризации,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а именно </w:t>
      </w:r>
      <w:r>
        <w:rPr>
          <w:rFonts w:cs="Times New Roman" w:ascii="Times New Roman" w:hAnsi="Times New Roman"/>
          <w:sz w:val="28"/>
          <w:szCs w:val="28"/>
          <w:lang w:val="ru-RU"/>
        </w:rPr>
        <w:t>изготовлен</w:t>
      </w:r>
      <w:r>
        <w:rPr>
          <w:rFonts w:cs="Times New Roman" w:ascii="Times New Roman" w:hAnsi="Times New Roman"/>
          <w:sz w:val="28"/>
          <w:szCs w:val="28"/>
          <w:lang w:val="ru-RU"/>
        </w:rPr>
        <w:t>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технически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паспорт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 имущество Кавказского сельского поселение </w:t>
      </w:r>
      <w:r>
        <w:rPr>
          <w:rFonts w:cs="Times New Roman" w:ascii="Times New Roman" w:hAnsi="Times New Roman"/>
          <w:sz w:val="28"/>
          <w:szCs w:val="28"/>
          <w:lang w:val="ru-RU"/>
        </w:rPr>
        <w:t>в количестве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5 </w:t>
      </w:r>
      <w:r>
        <w:rPr>
          <w:rFonts w:cs="Times New Roman" w:ascii="Times New Roman" w:hAnsi="Times New Roman"/>
          <w:sz w:val="28"/>
          <w:szCs w:val="28"/>
          <w:lang w:val="ru-RU"/>
        </w:rPr>
        <w:t>шт., для последующей регистрации права собственности.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 xml:space="preserve"> А так же выполнена оценка рыночной стоимости на объект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 на земельный участок Кавказского сельского поселения Кавказского района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для включения в программу приватизация </w:t>
      </w:r>
      <w:r>
        <w:rPr>
          <w:rFonts w:cs="Times New Roman" w:ascii="Times New Roman" w:hAnsi="Times New Roman"/>
          <w:sz w:val="28"/>
          <w:szCs w:val="28"/>
          <w:lang w:val="ru-RU"/>
        </w:rPr>
        <w:t>муниципального имущества Кавказского сельского поселения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согласно Федерального закона                          от 21 декабря 2001 года № 178-ФЗ.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Выполнена оценка девяти земельных участков, государственная собственность на которые не разграничена, для предоставления земельных участков в аренду.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одно основное мероприятие: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основному мероприятию № 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» заложено бюджетом 1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,0 тыс.руб., из них:                    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cs="Times New Roman" w:ascii="Times New Roman" w:hAnsi="Times New Roman"/>
          <w:sz w:val="28"/>
          <w:szCs w:val="28"/>
        </w:rPr>
        <w:t>мероприятие №1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казны)»</w:t>
      </w:r>
      <w:r>
        <w:rPr>
          <w:rFonts w:cs="Times New Roman" w:ascii="Times New Roman" w:hAnsi="Times New Roman"/>
          <w:sz w:val="28"/>
          <w:szCs w:val="28"/>
        </w:rPr>
        <w:t xml:space="preserve">, заложено бюджетом 68,8 тыс.руб., израсходовано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68,8</w:t>
      </w:r>
      <w:r>
        <w:rPr>
          <w:rFonts w:cs="Times New Roman" w:ascii="Times New Roman" w:hAnsi="Times New Roman"/>
          <w:sz w:val="28"/>
          <w:szCs w:val="28"/>
        </w:rPr>
        <w:t xml:space="preserve"> тыс.руб.;</w:t>
      </w:r>
    </w:p>
    <w:p>
      <w:pPr>
        <w:pStyle w:val="Normal"/>
        <w:spacing w:lineRule="auto" w:line="2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</w:rPr>
        <w:t>мероприятие №2 «</w:t>
      </w:r>
      <w:r>
        <w:rPr>
          <w:rFonts w:ascii="Times New Roman" w:hAnsi="Times New Roman"/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(оценка имущества, обследование домов, справки БТИ)», </w:t>
      </w:r>
      <w:r>
        <w:rPr>
          <w:rFonts w:cs="Times New Roman" w:ascii="Times New Roman" w:hAnsi="Times New Roman"/>
          <w:sz w:val="28"/>
          <w:szCs w:val="28"/>
        </w:rPr>
        <w:t>заложено бюджетом 56,2 тыс.руб., израсходовано 31,0 тыс.руб.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Экономия</w:t>
      </w:r>
      <w:r>
        <w:rPr>
          <w:rFonts w:cs="Times New Roman" w:ascii="Times New Roman" w:hAnsi="Times New Roman"/>
          <w:sz w:val="28"/>
          <w:szCs w:val="28"/>
        </w:rPr>
        <w:t xml:space="preserve"> бюджетных средств </w:t>
      </w:r>
      <w:r>
        <w:rPr>
          <w:rFonts w:cs="Times New Roman" w:ascii="Times New Roman" w:hAnsi="Times New Roman"/>
          <w:sz w:val="28"/>
          <w:szCs w:val="28"/>
        </w:rPr>
        <w:t xml:space="preserve">образовалась </w:t>
      </w:r>
      <w:r>
        <w:rPr>
          <w:rFonts w:cs="Times New Roman" w:ascii="Times New Roman" w:hAnsi="Times New Roman"/>
          <w:sz w:val="28"/>
          <w:szCs w:val="28"/>
        </w:rPr>
        <w:t>в размере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25,2 </w:t>
      </w:r>
      <w:r>
        <w:rPr>
          <w:rFonts w:cs="Times New Roman" w:ascii="Times New Roman" w:hAnsi="Times New Roman"/>
          <w:sz w:val="28"/>
          <w:szCs w:val="28"/>
        </w:rPr>
        <w:t xml:space="preserve">тыс. руб. </w:t>
      </w:r>
    </w:p>
    <w:p>
      <w:pPr>
        <w:pStyle w:val="Normal"/>
        <w:spacing w:lineRule="auto" w:line="240" w:before="0" w:after="0"/>
        <w:jc w:val="both"/>
        <w:rPr>
          <w:highlight w:val="yellow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00" w:val="clear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программы может быть признана высокой,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1 (расчет эффективности реализации программы прилагается).</w:t>
      </w:r>
    </w:p>
    <w:p>
      <w:pPr>
        <w:pStyle w:val="3"/>
        <w:ind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zh-CN" w:bidi="hi-IN"/>
        </w:rPr>
      </w:r>
    </w:p>
    <w:p>
      <w:pPr>
        <w:pStyle w:val="3"/>
        <w:ind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color w:val="00B050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color w:val="00B050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firstLine="737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 </w:t>
      </w:r>
      <w:bookmarkStart w:id="1" w:name="sub_1021"/>
      <w:bookmarkEnd w:id="1"/>
      <w:r>
        <w:rPr>
          <w:rFonts w:ascii="Times New Roman" w:hAnsi="Times New Roman"/>
          <w:sz w:val="28"/>
          <w:szCs w:val="28"/>
          <w:shd w:fill="FFFFFF" w:val="clear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= Мв / М = 2/2=1 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</w:p>
    <w:p>
      <w:pPr>
        <w:pStyle w:val="1"/>
        <w:keepNext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360" w:before="0" w:after="200"/>
        <w:ind w:left="0" w:right="0" w:firstLine="850"/>
        <w:jc w:val="left"/>
        <w:textAlignment w:val="baseline"/>
        <w:outlineLvl w:val="0"/>
        <w:rPr/>
      </w:pPr>
      <w:r>
        <w:rPr>
          <w:rFonts w:ascii="Times New Roman" w:hAnsi="Times New Roman"/>
          <w:color w:val="000000"/>
          <w:shd w:fill="FFFFFF" w:val="clear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fill="FFFFFF" w:val="clear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fill="FFFFFF" w:val="clear"/>
        </w:rPr>
        <w:t xml:space="preserve"> основного мероприятия:</w:t>
      </w:r>
    </w:p>
    <w:p>
      <w:pPr>
        <w:pStyle w:val="Normal"/>
        <w:ind w:left="709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= Зф / Зп= 99,8/125,0=0,79,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highlight w:val="white"/>
        </w:rPr>
      </w:pPr>
      <w:bookmarkStart w:id="3" w:name="sub_104"/>
      <w:bookmarkEnd w:id="3"/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1/0,79= 1,3, 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- эффективность использования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  <w:rPr/>
      </w:pPr>
      <w:bookmarkStart w:id="4" w:name="sub_105"/>
      <w:bookmarkEnd w:id="4"/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ЗПп/пф / ЗПп/пп,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</w:p>
    <w:p>
      <w:pPr>
        <w:pStyle w:val="ListParagrap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ЗПп/пп - плановое значение целевого показателя программы.</w:t>
      </w:r>
    </w:p>
    <w:p>
      <w:pPr>
        <w:pStyle w:val="1"/>
        <w:keepNext/>
        <w:keepLines w:val="false"/>
        <w:spacing w:lineRule="auto" w:line="240" w:before="0" w:after="200"/>
        <w:jc w:val="center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  <w:lang w:val="ru-RU" w:eastAsia="zh-CN" w:bidi="hi-IN"/>
        </w:rPr>
      </w:pPr>
      <w:r>
        <w:rPr>
          <w:rFonts w:eastAsia="" w:cs="" w:cstheme="majorBidi" w:eastAsiaTheme="majorEastAsia"/>
          <w:b/>
          <w:bCs/>
          <w:color w:val="365F91" w:themeColor="accent1" w:themeShade="bf"/>
          <w:sz w:val="28"/>
          <w:szCs w:val="28"/>
          <w:lang w:val="ru-RU" w:eastAsia="zh-CN" w:bidi="hi-I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Показатель №1 «</w:t>
      </w:r>
      <w:r>
        <w:rPr>
          <w:rFonts w:ascii="Times New Roman" w:hAnsi="Times New Roman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ЗПп/пф / ЗПп/пп = 5/25= 0,2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Показатель №2 «</w:t>
      </w:r>
      <w:r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(оценка имущества, обследование домов, справки БТИ)»: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ЗПп/пф / ЗПп/пп = 11/3=3,6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Срп/п=3,8/2=1,9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1,9*1,3= 2,47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Эффективность реализации основного мероприятия составляет 2,47 и может быть признана высокой.</w:t>
      </w:r>
    </w:p>
    <w:p>
      <w:pPr>
        <w:pStyle w:val="Normal"/>
        <w:jc w:val="center"/>
        <w:rPr>
          <w:rFonts w:ascii="Calibri" w:hAnsi="Calibri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bookmarkStart w:id="5" w:name="sub_1051"/>
      <w:bookmarkStart w:id="6" w:name="sub_104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b/>
          <w:sz w:val="28"/>
        </w:rPr>
        <w:t>»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964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ЗПгпф / ЗПгпп= 16/28=0,6,</w:t>
      </w:r>
    </w:p>
    <w:p>
      <w:pPr>
        <w:pStyle w:val="ListParagraph"/>
        <w:jc w:val="both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снижение значений:</w:t>
      </w:r>
    </w:p>
    <w:p>
      <w:pPr>
        <w:pStyle w:val="ListParagraph"/>
        <w:jc w:val="both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ЗПгпл / ЗПгпф, где:</w:t>
      </w:r>
    </w:p>
    <w:p>
      <w:pPr>
        <w:pStyle w:val="ListParagraph"/>
        <w:jc w:val="both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ЗПГПП - плановое значение целевого показателя, характеризующего цели и задачи муниципальной программы.</w:t>
      </w:r>
    </w:p>
    <w:p>
      <w:pPr>
        <w:pStyle w:val="ListParagraph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1429385" cy="58039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СРгп = 0,6/2 = 0,3, где: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907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основного мероприятия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Ф=99,8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125,0=0,79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zh-CN" w:bidi="hi-IN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ЭРгп=0,5*1,9+0,5*2,47*0,79=1,9 (1)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>1 и может быть признана высокой.</w:t>
      </w:r>
    </w:p>
    <w:p>
      <w:pPr>
        <w:pStyle w:val="Normal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О.В.Рябинина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customStyle="1">
    <w:name w:val="Normal"/>
    <w:qFormat/>
    <w:rsid w:val="004161b6"/>
    <w:pPr>
      <w:widowControl/>
      <w:suppressAutoHyphens w:val="true"/>
      <w:bidi w:val="0"/>
      <w:spacing w:lineRule="auto" w:line="240" w:before="0" w:after="200"/>
      <w:jc w:val="left"/>
      <w:textAlignment w:val="baseline"/>
    </w:pPr>
    <w:rPr>
      <w:rFonts w:ascii="Calibri" w:hAnsi="Calibri" w:eastAsia="Arial Unicode MS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Pr/>
  </w:style>
  <w:style w:type="character" w:styleId="ListLabel1">
    <w:name w:val="ListLabel 1"/>
    <w:qFormat/>
    <w:rPr>
      <w:rFonts w:cs="Courier New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41a"/>
    <w:pPr>
      <w:spacing w:before="0" w:after="200"/>
      <w:ind w:left="720" w:hanging="0"/>
      <w:contextualSpacing/>
    </w:pPr>
    <w:rPr/>
  </w:style>
  <w:style w:type="paragraph" w:styleId="Style20">
    <w:name w:val="Блочная цитата"/>
    <w:basedOn w:val="Normal"/>
    <w:qFormat/>
    <w:pPr/>
    <w:rPr/>
  </w:style>
  <w:style w:type="paragraph" w:styleId="Style21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77C-0337-4D2F-B059-549F3F8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21147</TotalTime>
  <Application>LibreOffice/5.0.2.2$Windows_x86 LibreOffice_project/37b43f919e4de5eeaca9b9755ed688758a8251fe</Application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2016-07-08T17:35:02Z</cp:lastPrinted>
  <dcterms:modified xsi:type="dcterms:W3CDTF">2017-04-06T14:55:57Z</dcterms:modified>
  <cp:revision>61</cp:revision>
</cp:coreProperties>
</file>