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3"/>
        <w:ind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  <w:szCs w:val="28"/>
          <w:highlight w:val="white"/>
        </w:rPr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программы</w:t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</w:rPr>
        <w:t xml:space="preserve"> </w:t>
      </w:r>
      <w:r>
        <w:rPr>
          <w:b/>
          <w:i w:val="false"/>
          <w:szCs w:val="28"/>
        </w:rPr>
        <w:t>«</w:t>
      </w:r>
      <w:r>
        <w:rPr>
          <w:b/>
          <w:i w:val="false"/>
          <w:color w:val="00000A"/>
          <w:szCs w:val="28"/>
        </w:rPr>
        <w:t>Развитие физической культуры и спорта</w:t>
      </w:r>
      <w:r>
        <w:rPr>
          <w:b/>
          <w:i w:val="false"/>
          <w:spacing w:val="2"/>
          <w:szCs w:val="28"/>
        </w:rPr>
        <w:t>» за  2016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«</w:t>
      </w:r>
      <w:r>
        <w:rPr>
          <w:rStyle w:val="FontStyle15"/>
          <w:rFonts w:eastAsia="Times New Roman"/>
          <w:b w:val="false"/>
          <w:bCs w:val="false"/>
          <w:i w:val="false"/>
          <w:color w:val="00000A"/>
          <w:sz w:val="28"/>
          <w:szCs w:val="28"/>
        </w:rPr>
        <w:t>Развитие физической культуры и спорта</w:t>
      </w:r>
      <w:r>
        <w:rPr>
          <w:rFonts w:eastAsia="Times New Roman" w:cs="Times New Roman" w:ascii="Times New Roman" w:hAnsi="Times New Roman"/>
          <w:sz w:val="28"/>
          <w:szCs w:val="28"/>
        </w:rPr>
        <w:t>» утверждена постановлением администрации Кавказского  сельского поселения  Кавказского района от 13 ноября 2014 года № 48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В  течение 2016 года в муниципальную программу внесено 2 изменения.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программы в 2016 году за счет средств местного бюджета был предусмотрен в сумме 25,0 тыс. рублей,  исполнено 22,3  (89,2%)</w:t>
      </w:r>
    </w:p>
    <w:p>
      <w:pPr>
        <w:pStyle w:val="Normal"/>
        <w:tabs>
          <w:tab w:val="left" w:pos="8496" w:leader="none"/>
        </w:tabs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в 2016 году является, </w:t>
      </w:r>
      <w:r>
        <w:rPr>
          <w:rStyle w:val="FontStyle16"/>
          <w:sz w:val="28"/>
          <w:szCs w:val="28"/>
        </w:rPr>
        <w:t xml:space="preserve">создание условий для развития физкультуры и спорта, формирование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поселения, </w:t>
      </w:r>
      <w:r>
        <w:rPr>
          <w:rFonts w:cs="Times New Roman" w:ascii="Times New Roman" w:hAnsi="Times New Roman"/>
          <w:sz w:val="28"/>
          <w:szCs w:val="28"/>
        </w:rPr>
        <w:t xml:space="preserve">приобщение населения поселения, и в первую очередь, детей, подростков и молодежь к физической культуре, гражданско-патриотическое воспитание, </w:t>
      </w:r>
      <w:r>
        <w:rPr>
          <w:rStyle w:val="FontStyle16"/>
          <w:sz w:val="28"/>
          <w:szCs w:val="28"/>
        </w:rPr>
        <w:t>эстетическое и интеллектуальное воспитание молодежи.</w:t>
      </w:r>
    </w:p>
    <w:p>
      <w:pPr>
        <w:pStyle w:val="1"/>
        <w:keepLines w:val="false"/>
        <w:widowControl w:val="false"/>
        <w:numPr>
          <w:ilvl w:val="0"/>
          <w:numId w:val="3"/>
        </w:numPr>
        <w:tabs>
          <w:tab w:val="left" w:pos="4194" w:leader="none"/>
        </w:tabs>
        <w:spacing w:lineRule="auto" w:line="240" w:before="0" w:after="200"/>
        <w:ind w:left="0" w:right="0" w:firstLine="587"/>
        <w:jc w:val="both"/>
        <w:rPr/>
      </w:pPr>
      <w:r>
        <w:rPr>
          <w:rFonts w:ascii="Times New Roman" w:hAnsi="Times New Roman"/>
          <w:b w:val="false"/>
          <w:color w:val="00000A"/>
        </w:rPr>
        <w:t xml:space="preserve">Для достижения указанной цели необходимо решение следующей задачи: 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lang w:eastAsia="zh-CN" w:bidi="en-US"/>
        </w:rPr>
        <w:t xml:space="preserve">популяризация  физической культуры и спорта среди различных групп </w:t>
      </w:r>
      <w:r>
        <w:rPr>
          <w:rFonts w:eastAsia="Arial Unicode MS" w:cs="Times New Roman" w:ascii="Times New Roman" w:hAnsi="Times New Roman"/>
          <w:b w:val="false"/>
          <w:color w:val="000000"/>
          <w:lang w:eastAsia="zh-CN" w:bidi="en-US"/>
        </w:rPr>
        <w:t xml:space="preserve">населения, </w:t>
      </w:r>
      <w:r>
        <w:rPr>
          <w:rFonts w:eastAsia="Arial" w:cs="Times New Roman" w:ascii="Times New Roman" w:hAnsi="Times New Roman"/>
          <w:b w:val="false"/>
          <w:color w:val="00000A"/>
          <w:lang w:eastAsia="zh-CN"/>
        </w:rPr>
        <w:t xml:space="preserve"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граждан, утверждение и реализация календарных планов физкультурных и спортивных мероприятий </w:t>
      </w:r>
      <w:r>
        <w:rPr>
          <w:rFonts w:eastAsia="Arial" w:cs="Times New Roman" w:ascii="Times New Roman" w:hAnsi="Times New Roman"/>
          <w:b w:val="false"/>
          <w:iCs/>
          <w:color w:val="00000A"/>
          <w:lang w:eastAsia="zh-CN"/>
        </w:rPr>
        <w:t>Кавказского сельского поселения Кавказский район</w:t>
      </w:r>
      <w:r>
        <w:rPr>
          <w:rFonts w:eastAsia="Arial" w:cs="Times New Roman" w:ascii="Times New Roman" w:hAnsi="Times New Roman"/>
          <w:b w:val="false"/>
          <w:color w:val="00000A"/>
          <w:lang w:eastAsia="zh-CN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widowControl w:val="false"/>
        <w:numPr>
          <w:ilvl w:val="2"/>
          <w:numId w:val="3"/>
        </w:numPr>
        <w:tabs>
          <w:tab w:val="left" w:pos="4194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eastAsia="Arial" w:cs="Times New Roman" w:ascii="Times New Roman" w:hAnsi="Times New Roman"/>
          <w:b w:val="false"/>
          <w:color w:val="00000A"/>
          <w:sz w:val="28"/>
          <w:szCs w:val="28"/>
          <w:lang w:eastAsia="zh-CN"/>
        </w:rPr>
        <w:t>В программе предусмотрено два основных мероприятия:</w:t>
      </w:r>
    </w:p>
    <w:p>
      <w:pPr>
        <w:pStyle w:val="Normal"/>
        <w:widowControl/>
        <w:numPr>
          <w:ilvl w:val="4"/>
          <w:numId w:val="3"/>
        </w:numPr>
        <w:suppressAutoHyphens w:val="true"/>
        <w:bidi w:val="0"/>
        <w:snapToGrid w:val="false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1)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Основное мероприятие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 «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Участие в районных мероприятиях»,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на которое было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 заложено бюджетом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6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,0 тыс.руб., из них израсходовано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6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,0 тыс.руб.</w:t>
      </w:r>
    </w:p>
    <w:p>
      <w:pPr>
        <w:pStyle w:val="Normal"/>
        <w:widowControl/>
        <w:numPr>
          <w:ilvl w:val="6"/>
          <w:numId w:val="3"/>
        </w:numPr>
        <w:suppressAutoHyphens w:val="true"/>
        <w:bidi w:val="0"/>
        <w:snapToGrid w:val="false"/>
        <w:spacing w:lineRule="auto" w:line="276" w:before="0" w:after="200"/>
        <w:ind w:left="0" w:right="0" w:firstLine="907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2)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Основное мероприятие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 «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Спортивные мероприятия, проводимые на территории Кавказского сельского поселения», на которое было 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заложено бюджетом 19,0 тыс.руб., из них израсходовано 16,3 тыс.руб.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.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 </w:t>
      </w:r>
    </w:p>
    <w:p>
      <w:pPr>
        <w:pStyle w:val="Normal"/>
        <w:widowControl/>
        <w:suppressAutoHyphens w:val="true"/>
        <w:bidi w:val="0"/>
        <w:snapToGrid w:val="false"/>
        <w:spacing w:lineRule="auto" w:line="240" w:before="0" w:after="0"/>
        <w:ind w:left="0" w:right="0" w:firstLine="85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Образовалась экономия в размере 2,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>7</w:t>
      </w:r>
      <w:r>
        <w:rPr>
          <w:rFonts w:eastAsia="Arial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/>
        </w:rPr>
        <w:t xml:space="preserve"> тыс. рублей.</w:t>
      </w:r>
    </w:p>
    <w:p>
      <w:pPr>
        <w:pStyle w:val="Normal"/>
        <w:widowControl/>
        <w:numPr>
          <w:ilvl w:val="6"/>
          <w:numId w:val="3"/>
        </w:numPr>
        <w:suppressAutoHyphens w:val="true"/>
        <w:bidi w:val="0"/>
        <w:snapToGrid w:val="false"/>
        <w:spacing w:lineRule="auto" w:line="276" w:before="0" w:after="200"/>
        <w:ind w:left="0" w:right="0" w:firstLine="850"/>
        <w:jc w:val="both"/>
        <w:rPr/>
      </w:pPr>
      <w:r>
        <w:rPr/>
      </w:r>
    </w:p>
    <w:p>
      <w:pPr>
        <w:pStyle w:val="Normal"/>
        <w:tabs>
          <w:tab w:val="left" w:pos="8496" w:leader="none"/>
        </w:tabs>
        <w:spacing w:before="0" w:after="0"/>
        <w:ind w:firstLine="567"/>
        <w:jc w:val="both"/>
        <w:rPr>
          <w:rFonts w:ascii="Calibri" w:hAnsi="Calibri" w:eastAsia="Calibri" w:cs="Calibri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2 из 2 мероприятий  были выполнены в полном объеме,  3 из 3 целевых показателей программы, достигнут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программы – </w:t>
      </w:r>
      <w:r>
        <w:rPr>
          <w:rFonts w:cs="Times New Roman" w:ascii="Times New Roman" w:hAnsi="Times New Roman"/>
          <w:b/>
          <w:sz w:val="28"/>
          <w:szCs w:val="28"/>
        </w:rPr>
        <w:t>1.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hd w:fill="00FF00" w:val="clear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 xml:space="preserve">          </w:t>
      </w:r>
      <w:r>
        <w:rPr>
          <w:b/>
          <w:i w:val="false"/>
          <w:szCs w:val="28"/>
        </w:rPr>
        <w:t>«</w:t>
      </w:r>
      <w:r>
        <w:rPr>
          <w:b/>
          <w:i w:val="false"/>
          <w:color w:val="00000A"/>
          <w:szCs w:val="28"/>
        </w:rPr>
        <w:t>Развитие физической культуры и спорта</w:t>
      </w:r>
      <w:r>
        <w:rPr>
          <w:b/>
          <w:i w:val="false"/>
          <w:spacing w:val="2"/>
          <w:szCs w:val="28"/>
        </w:rPr>
        <w:t>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2/2= 1, где</w:t>
      </w:r>
    </w:p>
    <w:p>
      <w:pPr>
        <w:pStyle w:val="Normal"/>
        <w:spacing w:lineRule="auto" w:line="240" w:before="0" w:after="0"/>
        <w:ind w:firstLine="851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=22,3/25,0 = 0,89,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1/0,89 = 1,12</w:t>
      </w:r>
    </w:p>
    <w:p>
      <w:pPr>
        <w:pStyle w:val="Normal"/>
        <w:spacing w:lineRule="auto" w:line="240" w:before="0" w:after="0"/>
        <w:ind w:firstLine="851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№1 количество районных мероприятий, в которых приняли участие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cs="Times New Roman" w:ascii="Times New Roman" w:hAnsi="Times New Roman"/>
          <w:sz w:val="28"/>
          <w:szCs w:val="28"/>
          <w:u w:val="single"/>
          <w:lang w:bidi="en-US"/>
        </w:rPr>
        <w:t>количество спортивных мероприятий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cs="Times New Roman" w:ascii="Times New Roman" w:hAnsi="Times New Roman"/>
          <w:sz w:val="28"/>
          <w:szCs w:val="28"/>
          <w:u w:val="single"/>
          <w:lang w:bidi="en-US"/>
        </w:rPr>
        <w:t>количество спортивных мероприятий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1/1 = 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СРп/п=3/3=1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ЭРп/п = СРп/п*Эис = 1*1,12= </w:t>
      </w:r>
      <w:r>
        <w:rPr>
          <w:rFonts w:ascii="Times New Roman" w:hAnsi="Times New Roman"/>
          <w:b/>
          <w:sz w:val="28"/>
        </w:rPr>
        <w:t>1,12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widowControl w:val="false"/>
        <w:numPr>
          <w:ilvl w:val="0"/>
          <w:numId w:val="3"/>
        </w:numPr>
        <w:spacing w:lineRule="atLeast" w:line="200" w:before="0" w:after="0"/>
        <w:ind w:left="432" w:hanging="432"/>
        <w:jc w:val="center"/>
        <w:outlineLvl w:val="0"/>
        <w:rPr>
          <w:rFonts w:ascii="Times New Roman" w:hAnsi="Times New Roman" w:eastAsia="Arial Unicode MS" w:cs="Times New Roman"/>
          <w:b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  <w:shd w:fill="FFFFFF" w:val="clear"/>
          <w:lang w:eastAsia="zh-CN" w:bidi="en-US"/>
        </w:rPr>
        <w:t>Оценка степени достижения целей и решения задач муниципальной программы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Оценка степени достижения целей и решения задач муниципальной 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СДгппз = ЗПгпф / ЗПгпп, 1/1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 где,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- ЗПГПф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>
      <w:pPr>
        <w:pStyle w:val="Normal"/>
        <w:spacing w:lineRule="atLeast" w:line="10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eastAsia="Calibri" w:cs="Calibri" w:ascii="Times New Roman" w:hAnsi="Times New Roman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>
      <w:pPr>
        <w:pStyle w:val="Normal"/>
        <w:ind w:firstLine="709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2.</w:t>
      </w:r>
      <w:bookmarkStart w:id="0" w:name="sub_1073"/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0390"/>
            <wp:effectExtent l="0" t="0" r="0" b="0"/>
            <wp:wrapSquare wrapText="bothSides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Степень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bookmarkEnd w:id="0"/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СРгп = 1/3 = </w:t>
      </w:r>
      <w:r>
        <w:rPr>
          <w:rFonts w:eastAsia="Calibri" w:cs="Times New Roman" w:ascii="Times New Roman" w:hAnsi="Times New Roman"/>
          <w:b/>
          <w:sz w:val="28"/>
          <w:szCs w:val="28"/>
        </w:rPr>
        <w:t>0,33</w:t>
      </w:r>
      <w:r>
        <w:rPr>
          <w:rFonts w:eastAsia="Calibri" w:cs="Times New Roman" w:ascii="Times New Roman" w:hAnsi="Times New Roman"/>
          <w:sz w:val="28"/>
          <w:szCs w:val="28"/>
        </w:rPr>
        <w:t xml:space="preserve">  где,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М - число целевых показателей, характеризующих цели и задачи муниципальной программы.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При использовании данной формулы в случаях, если СДгппз&gt;1, значение СДгппз принимается равным 1.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3.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u w:val="single"/>
          <w:shd w:fill="FFFFFF" w:val="clear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bookmarkStart w:id="1" w:name="sub_1081"/>
      <w:bookmarkEnd w:id="1"/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-5080</wp:posOffset>
            </wp:positionH>
            <wp:positionV relativeFrom="paragraph">
              <wp:posOffset>759460</wp:posOffset>
            </wp:positionV>
            <wp:extent cx="2657475" cy="73342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bookmarkStart w:id="2" w:name="sub_10815"/>
      <w:bookmarkEnd w:id="2"/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298450</wp:posOffset>
                </wp:positionH>
                <wp:positionV relativeFrom="paragraph">
                  <wp:posOffset>162560</wp:posOffset>
                </wp:positionV>
                <wp:extent cx="3643630" cy="4546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840" cy="45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ЭРгп = 0,5*0,33+0,5*2*0,89 =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23.5pt;margin-top:12.8pt;width:286.8pt;height:35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ЭРгп = 0,5*0,33+0,5*2*0,89 =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, где,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Сумма  ЭРп/п по основными мероприятиям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spacing w:lineRule="auto" w:line="240" w:before="0" w:after="0"/>
        <w:ind w:left="43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п = 1+1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2</w:t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Коэффициент значимости основных мероприятий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22,3/25,0 = 0,89</w:t>
      </w:r>
    </w:p>
    <w:p>
      <w:pPr>
        <w:pStyle w:val="ListParagraph"/>
        <w:spacing w:lineRule="auto" w:line="240" w:before="0" w:after="0"/>
        <w:ind w:left="43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kj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0,89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ЭРп/п - эффективность реализации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= Фj / Ф, где: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bookmarkStart w:id="3" w:name="sub_1082"/>
      <w:bookmarkEnd w:id="3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sz w:val="28"/>
        </w:rPr>
        <w:t xml:space="preserve">Эффективность реализации программы составляет </w:t>
      </w:r>
      <w:r>
        <w:rPr>
          <w:rFonts w:eastAsia="Calibri" w:cs="Calibri" w:ascii="Times New Roman" w:hAnsi="Times New Roman"/>
          <w:b/>
          <w:sz w:val="28"/>
        </w:rPr>
        <w:t>1</w:t>
      </w:r>
      <w:r>
        <w:rPr>
          <w:rFonts w:eastAsia="Calibri" w:cs="Calibri" w:ascii="Times New Roman" w:hAnsi="Times New Roman"/>
          <w:sz w:val="28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</w:rPr>
        <w:t>высокой</w:t>
      </w:r>
      <w:r>
        <w:rPr>
          <w:rFonts w:eastAsia="Calibri" w:cs="Calibri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A"/>
          <w:sz w:val="28"/>
          <w:u w:val="single"/>
        </w:rPr>
      </w:pPr>
      <w:r>
        <w:rPr>
          <w:rFonts w:ascii="Times New Roman" w:hAnsi="Times New Roman"/>
          <w:color w:val="00000A"/>
          <w:sz w:val="28"/>
          <w:u w:val="single"/>
        </w:rPr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rsid w:val="00a0556b"/>
    <w:pPr>
      <w:outlineLvl w:val="1"/>
    </w:pPr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character" w:styleId="FontStyle15" w:customStyle="1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styleId="FontStyle16" w:customStyle="1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a0556b"/>
    <w:pPr>
      <w:spacing w:lineRule="auto" w:line="288" w:before="0" w:after="140"/>
    </w:pPr>
    <w:rPr/>
  </w:style>
  <w:style w:type="paragraph" w:styleId="Style14">
    <w:name w:val="Список"/>
    <w:basedOn w:val="Style13"/>
    <w:rsid w:val="00a0556b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Style12"/>
    <w:rsid w:val="00a05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Подзаголовок"/>
    <w:basedOn w:val="Style12"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6975</TotalTime>
  <Application>LibreOffice/5.0.2.2$Windows_x86 LibreOffice_project/37b43f919e4de5eeaca9b9755ed688758a8251fe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2016-03-25T16:29:00Z</cp:lastPrinted>
  <dcterms:modified xsi:type="dcterms:W3CDTF">2017-04-06T13:29:01Z</dcterms:modified>
  <cp:revision>54</cp:revision>
</cp:coreProperties>
</file>