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3"/>
        <w:ind w:hanging="0"/>
        <w:jc w:val="center"/>
        <w:rPr/>
      </w:pPr>
      <w:r>
        <w:rPr>
          <w:b/>
          <w:i w:val="false"/>
          <w:szCs w:val="28"/>
          <w:shd w:fill="FFFFFF" w:val="clear"/>
        </w:rPr>
        <w:t>Доклад по оценке эффективности  подпрограммы</w:t>
      </w:r>
      <w:r>
        <w:rPr>
          <w:b/>
          <w:i w:val="false"/>
          <w:szCs w:val="28"/>
        </w:rPr>
        <w:t xml:space="preserve"> «Противодействие коррупции в муниципальном образовании Кавказское сельское поселение Кавказского района на 2015-20</w:t>
      </w:r>
      <w:r>
        <w:rPr>
          <w:b/>
          <w:i w:val="false"/>
          <w:szCs w:val="28"/>
        </w:rPr>
        <w:t>20</w:t>
      </w:r>
      <w:r>
        <w:rPr>
          <w:b/>
          <w:i w:val="false"/>
          <w:szCs w:val="28"/>
        </w:rPr>
        <w:t xml:space="preserve"> годы</w:t>
      </w:r>
      <w:r>
        <w:rPr>
          <w:b/>
          <w:i w:val="false"/>
          <w:spacing w:val="2"/>
          <w:szCs w:val="28"/>
        </w:rPr>
        <w:t>» за 2017 год.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Координатор подпрограммы – </w:t>
      </w:r>
      <w:r>
        <w:rPr>
          <w:rFonts w:eastAsia="Times New Roman" w:cs="Times New Roman" w:ascii="Times New Roman" w:hAnsi="Times New Roman"/>
          <w:sz w:val="28"/>
          <w:szCs w:val="28"/>
        </w:rPr>
        <w:t>Администрация Кавказского сельского поселения Кавказского района.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Объем бюджетных ассигнований на реализацию в подпрограммы в 2017 году за счет средств местного бюджета составил в сумме 3,0 тыс. руб.,  исполнено бюджетных ассигнований в ходе реализаций мероприятий подпрограммы  3,0 тыс. руб.</w:t>
      </w:r>
    </w:p>
    <w:p>
      <w:pPr>
        <w:pStyle w:val="Normal"/>
        <w:snapToGrid w:val="false"/>
        <w:spacing w:before="0" w:after="0"/>
        <w:ind w:left="34" w:firstLine="675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Основной целью подпрограммы в 2017 году является, повышение эффективности системы противодействия коррупции, максимальное снижение уровня коррупции на территории Кавказского сельского поселения Кавказского района.</w:t>
      </w:r>
    </w:p>
    <w:p>
      <w:pPr>
        <w:pStyle w:val="Normal"/>
        <w:snapToGrid w:val="false"/>
        <w:spacing w:before="0" w:after="0"/>
        <w:ind w:left="34" w:firstLine="674"/>
        <w:jc w:val="both"/>
        <w:rPr>
          <w:rFonts w:ascii="Times New Roman" w:hAnsi="Times New Roman" w:eastAsia="Times New Roman" w:cs="Times New Roman"/>
          <w:bCs/>
          <w:sz w:val="28"/>
          <w:lang w:eastAsia="zh-CN"/>
        </w:rPr>
      </w:pPr>
      <w:r>
        <w:rPr>
          <w:rFonts w:ascii="Times New Roman" w:hAnsi="Times New Roman"/>
          <w:sz w:val="28"/>
          <w:szCs w:val="28"/>
        </w:rPr>
        <w:t>Для достижения указанной цели необходимо решение следующей задачи:</w:t>
      </w:r>
      <w:r>
        <w:rPr>
          <w:rFonts w:cs="Times New Roman" w:ascii="Times New Roman" w:hAnsi="Times New Roman"/>
          <w:sz w:val="28"/>
          <w:szCs w:val="28"/>
        </w:rPr>
        <w:t xml:space="preserve"> проверка муниципальных правовых актов и проектов муниципальных правовых актов на коррупциогенность, содействие доступу граждан и организаций к информации о фактах коррупции, в том числе путём освещения таких фактов в средствах  массовой информации, формирование антикоррупционного общественного сознания, нетерпимости к проявлению коррупции.</w:t>
      </w:r>
    </w:p>
    <w:p>
      <w:pPr>
        <w:pStyle w:val="Normal"/>
        <w:snapToGrid w:val="false"/>
        <w:spacing w:before="0" w:after="0"/>
        <w:ind w:left="68" w:firstLine="640"/>
        <w:jc w:val="both"/>
        <w:rPr>
          <w:rFonts w:eastAsia="Calibri" w:cs="Calibri"/>
        </w:rPr>
      </w:pPr>
      <w:r>
        <w:rPr>
          <w:rFonts w:eastAsia="Calibri" w:cs="Times New Roman" w:ascii="Times New Roman" w:hAnsi="Times New Roman"/>
          <w:sz w:val="28"/>
          <w:szCs w:val="28"/>
        </w:rPr>
        <w:t xml:space="preserve">Запланированные к реализации в отчетном году 1 из 1 мероприятий  были выполнены в полном объеме, целевые показатели  подпрограммы, достигнуты  в полном объеме.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 xml:space="preserve">Эффективность реализации подпрограммы может быть признана </w:t>
      </w:r>
      <w:r>
        <w:rPr>
          <w:rFonts w:cs="Times New Roman" w:ascii="Times New Roman" w:hAnsi="Times New Roman"/>
          <w:b/>
          <w:sz w:val="28"/>
          <w:szCs w:val="28"/>
        </w:rPr>
        <w:t>высокой</w:t>
      </w:r>
      <w:r>
        <w:rPr>
          <w:rFonts w:cs="Times New Roman" w:ascii="Times New Roman" w:hAnsi="Times New Roman"/>
          <w:sz w:val="28"/>
          <w:szCs w:val="28"/>
        </w:rPr>
        <w:t xml:space="preserve">, коэффициент эффективности реализации подпрограммы – </w:t>
      </w:r>
      <w:r>
        <w:rPr>
          <w:rFonts w:cs="Times New Roman" w:ascii="Times New Roman" w:hAnsi="Times New Roman"/>
          <w:b/>
          <w:sz w:val="28"/>
          <w:szCs w:val="28"/>
        </w:rPr>
        <w:t>1.</w:t>
      </w:r>
    </w:p>
    <w:p>
      <w:pPr>
        <w:pStyle w:val="Normal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Расчет эффективности реализации подпрограммы прилагается.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cs="Times New Roman" w:ascii="Times New Roman" w:hAnsi="Times New Roman"/>
          <w:sz w:val="28"/>
          <w:szCs w:val="28"/>
          <w:highlight w:val="yello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Специалист 2 категории </w:t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Кавказского сельского поселения                                         </w:t>
      </w: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  <w:t>Файзрахманова Л.В.</w:t>
      </w:r>
    </w:p>
    <w:p>
      <w:pPr>
        <w:pStyle w:val="Normal"/>
        <w:spacing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color w:val="000000"/>
          <w:sz w:val="28"/>
        </w:rPr>
        <w:t>Расчет эффективности реализации подпрограммы</w:t>
      </w:r>
    </w:p>
    <w:p>
      <w:pPr>
        <w:pStyle w:val="3"/>
        <w:ind w:hanging="0"/>
        <w:jc w:val="center"/>
        <w:rPr>
          <w:b/>
          <w:b/>
          <w:i w:val="false"/>
          <w:i w:val="false"/>
          <w:color w:val="000000"/>
          <w:spacing w:val="2"/>
          <w:szCs w:val="28"/>
        </w:rPr>
      </w:pPr>
      <w:r>
        <w:rPr>
          <w:b/>
          <w:i w:val="false"/>
          <w:szCs w:val="28"/>
        </w:rPr>
        <w:t>«Противодействие коррупции в муниципальном образовании Кавказское сельское поселение Кавказского района на 2015-20</w:t>
      </w:r>
      <w:r>
        <w:rPr>
          <w:b/>
          <w:i w:val="false"/>
          <w:szCs w:val="28"/>
        </w:rPr>
        <w:t>20</w:t>
      </w:r>
      <w:r>
        <w:rPr>
          <w:b/>
          <w:i w:val="false"/>
          <w:szCs w:val="28"/>
        </w:rPr>
        <w:t xml:space="preserve"> годы</w:t>
      </w:r>
      <w:r>
        <w:rPr>
          <w:b/>
          <w:i w:val="false"/>
          <w:color w:val="000000"/>
          <w:spacing w:val="2"/>
          <w:szCs w:val="28"/>
        </w:rPr>
        <w:t>»</w:t>
      </w:r>
    </w:p>
    <w:p>
      <w:pPr>
        <w:pStyle w:val="3"/>
        <w:ind w:hanging="0"/>
        <w:jc w:val="center"/>
        <w:rPr>
          <w:color w:val="000000"/>
        </w:rPr>
      </w:pPr>
      <w:r>
        <w:rPr>
          <w:b/>
          <w:i w:val="false"/>
          <w:color w:val="000000"/>
          <w:spacing w:val="2"/>
          <w:szCs w:val="28"/>
        </w:rPr>
        <w:t>за 2017 год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 w:cs="Times New Roman"/>
          <w:b/>
          <w:b/>
          <w:color w:val="FF6600"/>
          <w:sz w:val="28"/>
          <w:szCs w:val="28"/>
        </w:rPr>
      </w:pPr>
      <w:r>
        <w:rPr>
          <w:rFonts w:cs="Times New Roman" w:ascii="Times New Roman" w:hAnsi="Times New Roman"/>
          <w:b/>
          <w:color w:val="FF6600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1. Оценка степени реализации мероприятий подпрограммы и достижения ожидаемых непосредственных результатов их реализации: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= Мв/М = 1/1= 1, где,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ascii="Times New Roman" w:hAnsi="Times New Roman"/>
          <w:b/>
          <w:color w:val="000000"/>
          <w:sz w:val="28"/>
        </w:rPr>
        <w:t>СРм =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СРм - степень реализации мероприятий;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Мв - количество мероприятий, выполненных в полном объеме, из числа мероприятий, запланированных к реализации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М - общее количество мероприятий, запланированных к реализации в отчетном году.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2.Степень соответствия запланированному уровню расходов подпрограммы: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ССуз</w:t>
      </w:r>
      <w:r>
        <w:rPr>
          <w:rFonts w:ascii="Times New Roman" w:hAnsi="Times New Roman"/>
          <w:sz w:val="28"/>
          <w:szCs w:val="28"/>
        </w:rPr>
        <w:t>=Зф / Зп</w:t>
      </w:r>
      <w:r>
        <w:rPr>
          <w:rFonts w:cs="Times New Roman" w:ascii="Times New Roman" w:hAnsi="Times New Roman"/>
          <w:sz w:val="28"/>
          <w:szCs w:val="28"/>
        </w:rPr>
        <w:t xml:space="preserve"> = 3,0/3,0 = 1</w:t>
      </w:r>
      <w:r>
        <w:rPr>
          <w:rFonts w:cs="Times New Roman" w:ascii="Times New Roman" w:hAnsi="Times New Roman"/>
          <w:color w:val="000000"/>
          <w:sz w:val="28"/>
          <w:szCs w:val="28"/>
        </w:rPr>
        <w:t xml:space="preserve"> где,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ССуз </w:t>
      </w:r>
      <w:r>
        <w:rPr>
          <w:rFonts w:ascii="Times New Roman" w:hAnsi="Times New Roman"/>
          <w:b/>
          <w:sz w:val="28"/>
          <w:szCs w:val="28"/>
        </w:rPr>
        <w:t>= 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ССуз - степень соответствия запланированному уровню расходов;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Зф - фактические расходы на реализацию подпрограммы в отчетном году;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Зп - объемы бюджетных ассигнований, предусмотренные на реализацию подпрограммы в краевом и местных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  <w:u w:val="single"/>
        </w:rPr>
        <w:t>3.Эффективность использования бюджетных средств подпрограммы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Эис = СРм/ССуз = 1/1 = 1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ascii="Times New Roman" w:hAnsi="Times New Roman"/>
          <w:b/>
          <w:color w:val="000000"/>
          <w:sz w:val="28"/>
        </w:rPr>
        <w:t>Эис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4.Степень достижения планового значения целевого показателя: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ЗПп/пф / ЗПп/пп,  для целевых показателей, желаемой тенденцией развития которых является тенденция  </w:t>
      </w:r>
      <w:r>
        <w:rPr>
          <w:rFonts w:ascii="Times New Roman" w:hAnsi="Times New Roman"/>
          <w:i/>
          <w:sz w:val="28"/>
          <w:szCs w:val="28"/>
        </w:rPr>
        <w:t>увеличения значений</w:t>
      </w:r>
      <w:r>
        <w:rPr>
          <w:rFonts w:ascii="Times New Roman" w:hAnsi="Times New Roman"/>
          <w:sz w:val="28"/>
          <w:szCs w:val="28"/>
        </w:rPr>
        <w:t>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ЗПп/пп / ЗПп/пф, для целевых показателей, желаемой тенденцией развития которых является тенденция  уменьшения </w:t>
      </w:r>
      <w:r>
        <w:rPr>
          <w:rFonts w:ascii="Times New Roman" w:hAnsi="Times New Roman"/>
          <w:i/>
          <w:sz w:val="28"/>
          <w:szCs w:val="28"/>
        </w:rPr>
        <w:t>значений</w:t>
      </w:r>
      <w:r>
        <w:rPr>
          <w:rFonts w:ascii="Times New Roman" w:hAnsi="Times New Roman"/>
          <w:sz w:val="28"/>
          <w:szCs w:val="28"/>
        </w:rPr>
        <w:t>, где: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СДп/ппз - степень достижения планового значения целевого показателя подпрограммы (ведомственной целевой программы, основного мероприятия);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ЗПп/пф - значение целевого показателя подпрограммы (ведомственной целевой программы, основного мероприятия) фактически достигнутое на конец отчетного периода;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ЗПп/пп - плановое значение целевого показателя подпрограммы (ведомственной целевой программы, 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№1 снижение уровня выявленных коррупциогенных факторов при проведении антикоррупционный экспертизы нормативно правовых актов и их проектов;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СДп/ппз =  ЗПп/пф / Зпп/пп = 2/2 = </w:t>
      </w:r>
      <w:r>
        <w:rPr>
          <w:rFonts w:ascii="Times New Roman" w:hAnsi="Times New Roman"/>
          <w:b/>
          <w:sz w:val="28"/>
          <w:szCs w:val="28"/>
        </w:rPr>
        <w:t>1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  <w:u w:val="single"/>
        </w:rPr>
        <w:t>Показатель №2 приобретение агитационного материала по противодействию коррупции;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СДп/ппз =  ЗПп/пф / Зпп/пп = 94/94 = </w:t>
      </w:r>
      <w:r>
        <w:rPr>
          <w:rFonts w:ascii="Times New Roman" w:hAnsi="Times New Roman"/>
          <w:b/>
          <w:sz w:val="28"/>
          <w:szCs w:val="28"/>
        </w:rPr>
        <w:t>1</w:t>
      </w:r>
    </w:p>
    <w:p>
      <w:pPr>
        <w:pStyle w:val="Normal"/>
        <w:spacing w:lineRule="auto" w:line="240" w:before="0" w:after="0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single"/>
        </w:rPr>
      </w:pPr>
      <w:r>
        <w:rPr>
          <w:rFonts w:cs="Times New Roman" w:ascii="Times New Roman" w:hAnsi="Times New Roman"/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ind w:firstLine="851"/>
        <w:jc w:val="both"/>
        <w:rPr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5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.</w:t>
      </w:r>
      <w:r>
        <w:rPr>
          <w:rFonts w:ascii="Times New Roman" w:hAnsi="Times New Roman"/>
          <w:color w:val="000000"/>
          <w:sz w:val="28"/>
          <w:u w:val="single"/>
        </w:rPr>
        <w:t>Степень реализации подпрограммы:</w:t>
      </w:r>
    </w:p>
    <w:p>
      <w:pPr>
        <w:pStyle w:val="Normal"/>
        <w:spacing w:lineRule="auto" w:line="240" w:before="0" w:after="0"/>
        <w:jc w:val="both"/>
        <w:rPr/>
      </w:pPr>
      <w:r>
        <w:rPr/>
        <w:drawing>
          <wp:inline distT="0" distB="0" distL="0" distR="0">
            <wp:extent cx="1600200" cy="62865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 w:ascii="Times New Roman" w:hAnsi="Times New Roman"/>
          <w:sz w:val="28"/>
          <w:szCs w:val="28"/>
        </w:rPr>
        <w:t>где,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СРп/п - степень реализации подпрограммы (основного мероприятия);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N - число целевых показателей подпрограммы (основного мероприятия).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СРп/п=2/2 = 1 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СРп/п = 1</w:t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color w:val="000000"/>
          <w:sz w:val="28"/>
          <w:u w:val="single"/>
        </w:rPr>
        <w:t>6. Оценка эффективности реализации подпрограммы</w:t>
      </w:r>
      <w:r>
        <w:rPr>
          <w:rFonts w:ascii="Times New Roman" w:hAnsi="Times New Roman"/>
          <w:sz w:val="28"/>
          <w:u w:val="single"/>
        </w:rPr>
        <w:t>.</w:t>
      </w:r>
    </w:p>
    <w:p>
      <w:pPr>
        <w:pStyle w:val="Normal"/>
        <w:spacing w:lineRule="auto" w:line="240" w:before="0" w:after="0"/>
        <w:ind w:firstLine="851"/>
        <w:jc w:val="both"/>
        <w:rPr/>
      </w:pPr>
      <w:r>
        <w:rPr/>
      </w:r>
    </w:p>
    <w:p>
      <w:pPr>
        <w:pStyle w:val="Normal"/>
        <w:spacing w:lineRule="auto" w:line="240" w:before="0" w:after="0"/>
        <w:ind w:firstLine="851"/>
        <w:jc w:val="both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sz w:val="28"/>
        </w:rPr>
        <w:t>ЭРп/п = СРп/п*Эис = 1*1 = 1</w:t>
      </w:r>
    </w:p>
    <w:p>
      <w:pPr>
        <w:pStyle w:val="Normal"/>
        <w:spacing w:lineRule="auto" w:line="240" w:before="0" w:after="0"/>
        <w:ind w:firstLine="851"/>
        <w:jc w:val="both"/>
        <w:rPr>
          <w:b/>
          <w:b/>
        </w:rPr>
      </w:pPr>
      <w:r>
        <w:rPr>
          <w:rFonts w:ascii="Times New Roman" w:hAnsi="Times New Roman"/>
          <w:b/>
          <w:sz w:val="28"/>
        </w:rPr>
        <w:t>ЭРп/п = 1</w:t>
      </w:r>
    </w:p>
    <w:p>
      <w:pPr>
        <w:pStyle w:val="Normal"/>
        <w:spacing w:lineRule="auto" w:line="240" w:before="0" w:after="0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bidi="en-US"/>
        </w:rPr>
      </w:pP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Эффективность реализации подпрограммы составляет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1</w:t>
      </w:r>
      <w:r>
        <w:rPr>
          <w:rFonts w:eastAsia="Calibri" w:cs="Calibri" w:ascii="Times New Roman" w:hAnsi="Times New Roman"/>
          <w:sz w:val="28"/>
          <w:szCs w:val="24"/>
          <w:lang w:bidi="en-US"/>
        </w:rPr>
        <w:t xml:space="preserve"> и может быть признана </w:t>
      </w:r>
      <w:r>
        <w:rPr>
          <w:rFonts w:eastAsia="Calibri" w:cs="Calibri" w:ascii="Times New Roman" w:hAnsi="Times New Roman"/>
          <w:b/>
          <w:sz w:val="28"/>
          <w:szCs w:val="24"/>
          <w:lang w:bidi="en-US"/>
        </w:rPr>
        <w:t>высокой.</w:t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uppressAutoHyphens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Специалист 2 категории </w:t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sz w:val="28"/>
          <w:szCs w:val="28"/>
          <w:shd w:fill="FFFFFF" w:val="clear"/>
          <w:lang w:eastAsia="zh-CN"/>
        </w:rPr>
        <w:t xml:space="preserve">Кавказского сельского поселения                                         </w:t>
      </w:r>
      <w:r>
        <w:rPr>
          <w:rFonts w:eastAsia="Andale Sans UI" w:cs="Tahoma" w:ascii="Times New Roman" w:hAnsi="Times New Roman"/>
          <w:sz w:val="28"/>
          <w:szCs w:val="24"/>
          <w:lang w:eastAsia="en-US" w:bidi="en-US"/>
        </w:rPr>
        <w:t>Файзрахманова Л.В.</w:t>
      </w:r>
    </w:p>
    <w:p>
      <w:pPr>
        <w:pStyle w:val="Normal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850" w:header="0" w:top="851" w:footer="0" w:bottom="851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7eae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/>
      <w:color w:val="00000A"/>
      <w:sz w:val="22"/>
      <w:szCs w:val="22"/>
      <w:lang w:val="ru-RU" w:eastAsia="ru-RU" w:bidi="ar-SA"/>
    </w:rPr>
  </w:style>
  <w:style w:type="paragraph" w:styleId="1">
    <w:name w:val="Heading 1"/>
    <w:basedOn w:val="Normal"/>
    <w:link w:val="10"/>
    <w:uiPriority w:val="9"/>
    <w:qFormat/>
    <w:rsid w:val="008a1d3d"/>
    <w:pPr>
      <w:keepNext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Style12"/>
    <w:qFormat/>
    <w:rsid w:val="00a0556b"/>
    <w:pPr>
      <w:outlineLvl w:val="1"/>
    </w:pPr>
    <w:rPr/>
  </w:style>
  <w:style w:type="paragraph" w:styleId="3">
    <w:name w:val="Heading 3"/>
    <w:basedOn w:val="Normal"/>
    <w:link w:val="30"/>
    <w:qFormat/>
    <w:rsid w:val="006d2afc"/>
    <w:pPr>
      <w:keepNext/>
      <w:spacing w:lineRule="auto" w:line="240" w:before="0" w:after="0"/>
      <w:ind w:firstLine="709"/>
      <w:jc w:val="both"/>
      <w:outlineLvl w:val="2"/>
    </w:pPr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31" w:customStyle="1">
    <w:name w:val="Заголовок 3 Знак"/>
    <w:basedOn w:val="DefaultParagraphFont"/>
    <w:link w:val="3"/>
    <w:qFormat/>
    <w:rsid w:val="006d2afc"/>
    <w:rPr>
      <w:rFonts w:ascii="Times New Roman" w:hAnsi="Times New Roman" w:eastAsia="Times New Roman" w:cs="Times New Roman"/>
      <w:bCs/>
      <w:i/>
      <w:sz w:val="28"/>
      <w:szCs w:val="26"/>
    </w:rPr>
  </w:style>
  <w:style w:type="character" w:styleId="11" w:customStyle="1">
    <w:name w:val="Заголовок 1 Знак"/>
    <w:basedOn w:val="DefaultParagraphFont"/>
    <w:link w:val="1"/>
    <w:uiPriority w:val="9"/>
    <w:qFormat/>
    <w:rsid w:val="008a1d3d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Style11" w:customStyle="1">
    <w:name w:val="Текст выноски Знак"/>
    <w:basedOn w:val="DefaultParagraphFont"/>
    <w:uiPriority w:val="99"/>
    <w:semiHidden/>
    <w:qFormat/>
    <w:rsid w:val="00946fb1"/>
    <w:rPr>
      <w:rFonts w:ascii="Tahoma" w:hAnsi="Tahoma" w:cs="Tahoma"/>
      <w:sz w:val="16"/>
      <w:szCs w:val="16"/>
    </w:rPr>
  </w:style>
  <w:style w:type="character" w:styleId="12" w:customStyle="1">
    <w:name w:val="Основной шрифт абзаца1"/>
    <w:qFormat/>
    <w:rsid w:val="00a0556b"/>
    <w:rPr/>
  </w:style>
  <w:style w:type="paragraph" w:styleId="Style12" w:customStyle="1">
    <w:name w:val="Заголовок"/>
    <w:basedOn w:val="Normal"/>
    <w:next w:val="Style13"/>
    <w:qFormat/>
    <w:rsid w:val="00a0556b"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3">
    <w:name w:val="Body Text"/>
    <w:basedOn w:val="Normal"/>
    <w:rsid w:val="00a0556b"/>
    <w:pPr>
      <w:spacing w:lineRule="auto" w:line="288" w:before="0" w:after="140"/>
    </w:pPr>
    <w:rPr/>
  </w:style>
  <w:style w:type="paragraph" w:styleId="Style14">
    <w:name w:val="List"/>
    <w:basedOn w:val="Style13"/>
    <w:rsid w:val="00a0556b"/>
    <w:pPr/>
    <w:rPr>
      <w:rFonts w:cs="Mang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Mangal"/>
    </w:rPr>
  </w:style>
  <w:style w:type="paragraph" w:styleId="Style17" w:customStyle="1">
    <w:name w:val="Title"/>
    <w:basedOn w:val="Style12"/>
    <w:qFormat/>
    <w:rsid w:val="00a0556b"/>
    <w:pPr/>
    <w:rPr/>
  </w:style>
  <w:style w:type="paragraph" w:styleId="Indexheading">
    <w:name w:val="index heading"/>
    <w:basedOn w:val="Normal"/>
    <w:qFormat/>
    <w:rsid w:val="00a0556b"/>
    <w:pPr>
      <w:suppressLineNumbers/>
    </w:pPr>
    <w:rPr>
      <w:rFonts w:cs="Mangal"/>
    </w:rPr>
  </w:style>
  <w:style w:type="paragraph" w:styleId="Style18" w:customStyle="1">
    <w:name w:val="Прижатый влево"/>
    <w:basedOn w:val="Normal"/>
    <w:uiPriority w:val="99"/>
    <w:qFormat/>
    <w:rsid w:val="00aa4e1f"/>
    <w:pPr>
      <w:widowControl w:val="false"/>
      <w:spacing w:lineRule="auto" w:line="240" w:before="0" w:after="0"/>
    </w:pPr>
    <w:rPr>
      <w:rFonts w:ascii="Arial" w:hAnsi="Arial" w:eastAsia="Times New Roman" w:cs="Times New Roman"/>
      <w:sz w:val="24"/>
      <w:szCs w:val="24"/>
    </w:rPr>
  </w:style>
  <w:style w:type="paragraph" w:styleId="BalloonText">
    <w:name w:val="Balloon Text"/>
    <w:basedOn w:val="Normal"/>
    <w:uiPriority w:val="99"/>
    <w:semiHidden/>
    <w:unhideWhenUsed/>
    <w:qFormat/>
    <w:rsid w:val="00946fb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9" w:customStyle="1">
    <w:name w:val="Блочная цитата"/>
    <w:basedOn w:val="Normal"/>
    <w:qFormat/>
    <w:rsid w:val="00a0556b"/>
    <w:pPr/>
    <w:rPr/>
  </w:style>
  <w:style w:type="paragraph" w:styleId="Style20">
    <w:name w:val="Subtitle"/>
    <w:basedOn w:val="Style12"/>
    <w:qFormat/>
    <w:rsid w:val="00a0556b"/>
    <w:pPr/>
    <w:rPr/>
  </w:style>
  <w:style w:type="paragraph" w:styleId="ListParagraph">
    <w:name w:val="List Paragraph"/>
    <w:basedOn w:val="Normal"/>
    <w:uiPriority w:val="34"/>
    <w:qFormat/>
    <w:rsid w:val="008c5ea9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B22FF-750A-4FDE-9D2C-D9DD9F3CB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6913</TotalTime>
  <Application>LibreOffice/5.2.2.2$Windows_x86 LibreOffice_project/8f96e87c890bf8fa77463cd4b640a2312823f3ad</Application>
  <Pages>3</Pages>
  <Words>517</Words>
  <Characters>3655</Characters>
  <CharactersWithSpaces>4236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2016-03-01T07:49:00Z</dcterms:created>
  <dc:creator>updn3</dc:creator>
  <dc:description/>
  <dc:language>ru-RU</dc:language>
  <cp:lastModifiedBy/>
  <cp:lastPrinted>2016-03-25T09:38:00Z</cp:lastPrinted>
  <dcterms:modified xsi:type="dcterms:W3CDTF">2018-03-26T08:36:35Z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