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Доклад по оценке эффективности подпрограммы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/>
      </w:pPr>
      <w:r>
        <w:rPr>
          <w:rFonts w:eastAsia="Calibri" w:cs="Times New Roman" w:ascii="Times New Roman" w:hAnsi="Times New Roman"/>
          <w:b/>
          <w:sz w:val="28"/>
          <w:szCs w:val="28"/>
          <w:shd w:fill="FFFFFF" w:val="clear"/>
        </w:rPr>
        <w:t>«</w:t>
      </w:r>
      <w:r>
        <w:rPr>
          <w:rFonts w:eastAsia="Calibri" w:cs="Times New Roman" w:ascii="Times New Roman" w:hAnsi="Times New Roman"/>
          <w:b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</w:t>
      </w:r>
      <w:r>
        <w:rPr>
          <w:rFonts w:eastAsia="Calibri" w:cs="Times New Roman" w:ascii="Times New Roman" w:hAnsi="Times New Roman"/>
          <w:b/>
          <w:sz w:val="28"/>
          <w:szCs w:val="28"/>
        </w:rPr>
        <w:t>20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годы</w:t>
      </w:r>
      <w:r>
        <w:rPr>
          <w:rFonts w:cs="Times New Roman" w:ascii="Times New Roman" w:hAnsi="Times New Roman"/>
          <w:b/>
          <w:sz w:val="28"/>
          <w:szCs w:val="28"/>
        </w:rPr>
        <w:t>» за 2017 год.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ab/>
        <w:t xml:space="preserve">Объем  финансированияна реализацию подпрограммы за счет бюджетных ассигнований местного бюджета на 2017 год составил в сумме 7478,9 тыс. рублей,  </w:t>
      </w:r>
      <w:r>
        <w:rPr>
          <w:rFonts w:cs="Times New Roman" w:ascii="Times New Roman" w:hAnsi="Times New Roman"/>
          <w:sz w:val="28"/>
          <w:szCs w:val="28"/>
        </w:rPr>
        <w:t>всего бюджетные ассигнования на реализацию подпрограммы в составили 7478,9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тыс. рублей, освоено бюджетных ассигнований в 2017 году 7148,8 тыс. рублей. Не освоены бюджетные ассигнования местного бюджета в сумме 330,1 тыс. рублей в связи с образовавшейся </w:t>
        <w:tab/>
        <w:t>экономией в результате проведения электронных аукционов по муниципальным закупкам.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     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Запланированные к реализации в отчетном году 10 из 10 мероприятий  были выполнены в полном объеме, целевой показатель  подпрограммы, достигнут в полном объеме.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>За 2017 год на территории Кавказского сельского поселения  было отремонтировано 0,46 км., сетей жилищно-коммунального хозяйства при целевом показателе муниципальной программы 0,2 км.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Эффективность реализации подпрограммы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высокой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подпрограммы - </w:t>
      </w:r>
      <w:r>
        <w:rPr>
          <w:rFonts w:cs="Times New Roman" w:ascii="Times New Roman" w:hAnsi="Times New Roman"/>
          <w:b/>
          <w:sz w:val="28"/>
          <w:szCs w:val="28"/>
        </w:rPr>
        <w:t>0,95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Расчет эффективности реализации подпрограммы прилагается.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FF0000"/>
          <w:sz w:val="28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Кавказского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  <w:t>Е.А Короленко</w:t>
        <w:tab/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Calibri"/>
          <w:b/>
          <w:b/>
          <w:color w:val="00000A"/>
          <w:sz w:val="28"/>
          <w:lang w:eastAsia="ru-RU"/>
        </w:rPr>
      </w:pPr>
      <w:bookmarkStart w:id="0" w:name="_GoBack"/>
      <w:bookmarkEnd w:id="0"/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Расчет эффективности реализации подпрограммы</w:t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/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«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</w:t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/>
      </w:pPr>
      <w:r>
        <w:rPr>
          <w:rFonts w:eastAsia="Calibri" w:cs="Times New Roman" w:ascii="Times New Roman" w:hAnsi="Times New Roman"/>
          <w:b/>
          <w:sz w:val="28"/>
          <w:szCs w:val="28"/>
        </w:rPr>
        <w:t>2015-20</w:t>
      </w:r>
      <w:r>
        <w:rPr>
          <w:rFonts w:eastAsia="Calibri" w:cs="Times New Roman" w:ascii="Times New Roman" w:hAnsi="Times New Roman"/>
          <w:b/>
          <w:sz w:val="28"/>
          <w:szCs w:val="28"/>
        </w:rPr>
        <w:t>20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годы</w:t>
      </w: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  <w:t>» за 2017 год.</w:t>
      </w:r>
    </w:p>
    <w:p>
      <w:pPr>
        <w:pStyle w:val="Normal"/>
        <w:suppressAutoHyphens w:val="true"/>
        <w:spacing w:lineRule="auto" w:line="240" w:before="0" w:after="0"/>
        <w:ind w:firstLine="851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СРм = Мв/М = 21/23 = 0,91 где,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СРм - степень реализации мероприятий;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ССуз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=Зф / Зп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 xml:space="preserve"> =7148,8/7478,9= 0,96,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 xml:space="preserve"> где,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ССуз - степень соответствия запланированному уровню расходов;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Зф - фактические расходы на реализацию подпрограммы в отчетном году;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3.Эффективность использования средств местного бюджета подпрограммы</w:t>
      </w:r>
      <w:r>
        <w:rPr>
          <w:rFonts w:eastAsia="Calibri" w:cs="Calibri" w:ascii="Times New Roman" w:hAnsi="Times New Roman"/>
          <w:color w:val="000000"/>
          <w:sz w:val="28"/>
          <w:lang w:eastAsia="ru-RU"/>
        </w:rPr>
        <w:t>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Эис = СРм/ССуз = 0,91/0,96 = 0,95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4.Степень достижения</w:t>
      </w:r>
      <w:r>
        <w:rPr>
          <w:rFonts w:cs="Times New Roman" w:ascii="Times New Roman" w:hAnsi="Times New Roman"/>
          <w:sz w:val="28"/>
          <w:szCs w:val="28"/>
          <w:u w:val="single"/>
          <w:shd w:fill="FFFFFF" w:val="clear"/>
        </w:rPr>
        <w:t>целей и решения задач подпрограммы</w:t>
      </w: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: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eastAsia="Calibri" w:cs="Calibri" w:ascii="Times New Roman" w:hAnsi="Times New Roman"/>
          <w:i/>
          <w:color w:val="00000A"/>
          <w:sz w:val="28"/>
          <w:szCs w:val="28"/>
          <w:lang w:eastAsia="ru-RU"/>
        </w:rPr>
        <w:t>увеличения значений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;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 xml:space="preserve">СДп/ппз = ЗПп/пп / ЗПп/пф, для целевых показателей, желаемой тенденцией развития которых является тенденция  </w:t>
      </w:r>
      <w:r>
        <w:rPr>
          <w:rFonts w:eastAsia="Calibri" w:cs="Calibri" w:ascii="Times New Roman" w:hAnsi="Times New Roman"/>
          <w:i/>
          <w:color w:val="00000A"/>
          <w:sz w:val="28"/>
          <w:szCs w:val="28"/>
          <w:lang w:eastAsia="ru-RU"/>
        </w:rPr>
        <w:t>уменьшениязначений</w:t>
      </w: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, где: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uppressAutoHyphens w:val="true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</w:r>
    </w:p>
    <w:p>
      <w:pPr>
        <w:pStyle w:val="Normal"/>
        <w:suppressAutoHyphens w:val="true"/>
        <w:jc w:val="both"/>
        <w:rPr>
          <w:rFonts w:ascii="Times New Roman" w:hAnsi="Times New Roman" w:eastAsia="Calibri" w:cs="Times New Roman"/>
          <w:color w:val="00000A"/>
          <w:sz w:val="28"/>
          <w:szCs w:val="28"/>
          <w:u w:val="single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u w:val="single"/>
          <w:lang w:eastAsia="ru-RU"/>
        </w:rPr>
        <w:t>Целевой показатель № 1 Протяженность отремонтированных сетей жилищно-коммунального хозяйства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СДп/ппз = ЗПп/пф / ЗПп/пп= 0,46/0,2=2,3 (1)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 w:eastAsia="Calibri" w:cs="Calibri"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lang w:eastAsia="ru-RU"/>
        </w:rPr>
        <w:t>СДп/ппз = 1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A"/>
          <w:sz w:val="28"/>
          <w:szCs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szCs w:val="28"/>
          <w:u w:val="single"/>
          <w:lang w:eastAsia="ru-RU"/>
        </w:rPr>
        <w:t>5</w:t>
      </w:r>
      <w:r>
        <w:rPr>
          <w:rFonts w:eastAsia="Calibri" w:cs="Calibri" w:ascii="Times New Roman" w:hAnsi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Степень реализации подпрограммы: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Calibri" w:hAnsi="Calibri" w:eastAsia="Calibri" w:cs="Calibri"/>
          <w:color w:val="00000A"/>
          <w:u w:val="single"/>
          <w:lang w:eastAsia="ru-RU"/>
        </w:rPr>
      </w:pPr>
      <w:r>
        <w:rPr>
          <w:rFonts w:eastAsia="Calibri" w:cs="Calibri"/>
          <w:color w:val="00000A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0"/>
          <w:lang w:eastAsia="ru-RU"/>
        </w:rPr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  <w:t>Где,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СРп/п - степень реализации подпрограммы;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СДп/ппз - степень достижения планового значения целевого показателя подпрограммы;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N - число целевых показателей подпрограммы.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Calibri"/>
          <w:color w:val="000000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lang w:eastAsia="ru-RU"/>
        </w:rPr>
        <w:t>При использовании данной формуле в случаях, если СДп/ппз &gt;1, значение СДп/ппз принимается равным 1.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eastAsia="ru-RU"/>
        </w:rPr>
        <w:t>СРп/п=1/1=1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0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A"/>
          <w:sz w:val="28"/>
          <w:lang w:eastAsia="ru-RU"/>
        </w:rPr>
      </w:pPr>
      <w:r>
        <w:rPr>
          <w:rFonts w:eastAsia="Calibri" w:cs="Calibri" w:ascii="Times New Roman" w:hAnsi="Times New Roman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>
        <w:rPr>
          <w:rFonts w:eastAsia="Calibri" w:cs="Calibri" w:ascii="Times New Roman" w:hAnsi="Times New Roman"/>
          <w:color w:val="00000A"/>
          <w:sz w:val="28"/>
          <w:lang w:eastAsia="ru-RU"/>
        </w:rPr>
        <w:t>: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A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Calibri" w:hAnsi="Calibri" w:eastAsia="Calibri" w:cs="Calibri"/>
          <w:color w:val="00000A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  <w:t>ЭРп/п = СРп/п*Эис = 1*0,95= 0,95</w:t>
      </w:r>
    </w:p>
    <w:p>
      <w:pPr>
        <w:pStyle w:val="Normal"/>
        <w:suppressAutoHyphens w:val="true"/>
        <w:spacing w:lineRule="auto" w:line="240" w:before="0" w:after="0"/>
        <w:ind w:firstLine="851"/>
        <w:jc w:val="both"/>
        <w:rPr>
          <w:rFonts w:ascii="Times New Roman" w:hAnsi="Times New Roman" w:eastAsia="Calibri" w:cs="Calibri"/>
          <w:color w:val="00000A"/>
          <w:sz w:val="28"/>
          <w:u w:val="single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u w:val="single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Calibri" w:cs="Calibri" w:ascii="Times New Roman" w:hAnsi="Times New Roman"/>
          <w:color w:val="00000A"/>
          <w:sz w:val="28"/>
          <w:lang w:eastAsia="ru-RU"/>
        </w:rPr>
        <w:t xml:space="preserve">Эффективность реализации подпрограммы составляет </w:t>
      </w: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0,95</w:t>
      </w:r>
      <w:r>
        <w:rPr>
          <w:rFonts w:eastAsia="Calibri" w:cs="Calibri" w:ascii="Times New Roman" w:hAnsi="Times New Roman"/>
          <w:color w:val="00000A"/>
          <w:sz w:val="28"/>
          <w:lang w:eastAsia="ru-RU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color w:val="00000A"/>
          <w:sz w:val="28"/>
          <w:lang w:eastAsia="ru-RU"/>
        </w:rPr>
        <w:t>высокой</w:t>
      </w:r>
      <w:r>
        <w:rPr>
          <w:rFonts w:eastAsia="Calibri" w:cs="Calibri" w:ascii="Times New Roman" w:hAnsi="Times New Roman"/>
          <w:color w:val="00000A"/>
          <w:sz w:val="28"/>
          <w:lang w:eastAsia="ru-RU"/>
        </w:rPr>
        <w:t>.</w:t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</w:r>
    </w:p>
    <w:p>
      <w:pPr>
        <w:pStyle w:val="Normal"/>
        <w:keepNext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center"/>
        <w:outlineLvl w:val="2"/>
        <w:rPr>
          <w:rFonts w:ascii="Times New Roman" w:hAnsi="Times New Roman" w:eastAsia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A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главы Кавказского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сельского поселения</w:t>
        <w:tab/>
        <w:tab/>
        <w:tab/>
        <w:tab/>
        <w:tab/>
        <w:tab/>
        <w:tab/>
        <w:t>Е.А Короленко</w:t>
        <w:tab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61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d295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d29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LibreOffice/5.2.2.2$Windows_x86 LibreOffice_project/8f96e87c890bf8fa77463cd4b640a2312823f3ad</Application>
  <Pages>3</Pages>
  <Words>484</Words>
  <Characters>3560</Characters>
  <CharactersWithSpaces>4046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2016-03-16T08:11:00Z</dcterms:created>
  <dc:creator>Луч</dc:creator>
  <dc:description/>
  <dc:language>ru-RU</dc:language>
  <cp:lastModifiedBy/>
  <cp:lastPrinted>2018-03-02T08:38:00Z</cp:lastPrinted>
  <dcterms:modified xsi:type="dcterms:W3CDTF">2018-03-23T14:50:55Z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