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both"/>
        <w:rPr/>
      </w:pPr>
      <w:r>
        <w:rPr/>
      </w:r>
    </w:p>
    <w:p>
      <w:pPr>
        <w:pStyle w:val="Normal"/>
        <w:jc w:val="both"/>
        <w:rPr/>
      </w:pPr>
      <w:r>
        <w:rPr>
          <w:rFonts w:cs="Times New Roman"/>
          <w:b/>
          <w:bCs/>
          <w:sz w:val="28"/>
          <w:szCs w:val="28"/>
          <w:lang w:eastAsia="ru-RU"/>
        </w:rPr>
        <w:t>АДМИНИСТРАЦИЯ КАВКАЗСКОГО СЕЛЬСКОГО ПОСЕЛЕНИЯ</w:t>
      </w:r>
    </w:p>
    <w:p>
      <w:pPr>
        <w:pStyle w:val="Normal"/>
        <w:jc w:val="center"/>
        <w:rPr/>
      </w:pPr>
      <w:r>
        <w:rPr>
          <w:rFonts w:cs="Times New Roman"/>
          <w:b/>
          <w:bCs/>
          <w:sz w:val="28"/>
          <w:szCs w:val="28"/>
          <w:lang w:eastAsia="ru-RU"/>
        </w:rPr>
        <w:t>КАВКАЗСКОГО РАЙОНА</w:t>
      </w:r>
    </w:p>
    <w:p>
      <w:pPr>
        <w:pStyle w:val="Normal"/>
        <w:jc w:val="center"/>
        <w:rPr/>
      </w:pPr>
      <w:r>
        <w:rPr>
          <w:rFonts w:cs="Times New Roman"/>
          <w:b/>
          <w:bCs/>
          <w:sz w:val="28"/>
          <w:szCs w:val="28"/>
          <w:lang w:eastAsia="ru-RU"/>
        </w:rPr>
        <w:t>ПОСТАНОВЛЕНИЕ</w:t>
      </w:r>
    </w:p>
    <w:p>
      <w:pPr>
        <w:pStyle w:val="Normal"/>
        <w:shd w:fill="FFFFFF"/>
        <w:spacing w:before="120" w:after="0"/>
        <w:ind w:left="0" w:right="0" w:hanging="0"/>
        <w:jc w:val="both"/>
        <w:rPr/>
      </w:pPr>
      <w:r>
        <w:rPr>
          <w:rFonts w:cs="Times New Roman"/>
          <w:b/>
          <w:bCs/>
          <w:spacing w:val="-7"/>
          <w:sz w:val="28"/>
          <w:szCs w:val="28"/>
          <w:lang w:eastAsia="ru-RU"/>
        </w:rPr>
        <w:t>от 13.05.2025                                                                                                                     № 10</w:t>
      </w:r>
      <w:r>
        <w:rPr>
          <w:rFonts w:cs="Times New Roman"/>
          <w:b/>
          <w:bCs/>
          <w:spacing w:val="-7"/>
          <w:sz w:val="28"/>
          <w:szCs w:val="28"/>
          <w:lang w:eastAsia="ru-RU"/>
        </w:rPr>
        <w:t>7</w:t>
      </w:r>
    </w:p>
    <w:p>
      <w:pPr>
        <w:pStyle w:val="Normal"/>
        <w:widowControl w:val="false"/>
        <w:spacing w:lineRule="auto" w:line="240" w:before="0" w:after="0"/>
        <w:ind w:firstLine="540"/>
        <w:jc w:val="both"/>
        <w:rPr/>
      </w:pPr>
      <w:r>
        <w:rPr>
          <w:rFonts w:eastAsia="Times New Roman" w:cs="Times New Roman"/>
          <w:b/>
          <w:bCs/>
          <w:spacing w:val="-7"/>
          <w:sz w:val="28"/>
          <w:szCs w:val="28"/>
          <w:lang w:eastAsia="ru-RU"/>
        </w:rPr>
        <w:t xml:space="preserve">                                                 </w:t>
      </w:r>
      <w:r>
        <w:rPr>
          <w:rFonts w:eastAsia="Times New Roman" w:cs="Times New Roman"/>
          <w:b/>
          <w:bCs/>
          <w:spacing w:val="-7"/>
          <w:sz w:val="28"/>
          <w:szCs w:val="28"/>
          <w:lang w:eastAsia="ru-RU"/>
        </w:rPr>
        <w:t>станица Кавказская</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b/>
        </w:rPr>
      </w:pPr>
      <w:r>
        <w:rPr>
          <w:b/>
        </w:rPr>
        <w:t xml:space="preserve">О внесении изменений в постановление администрации Кавказского сельского  поселения Кавказского района от 01.11.2024 года  №306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w:t>
      </w:r>
    </w:p>
    <w:p>
      <w:pPr>
        <w:pStyle w:val="Normal"/>
        <w:widowControl w:val="false"/>
        <w:spacing w:lineRule="auto" w:line="240" w:before="0" w:after="0"/>
        <w:ind w:firstLine="540"/>
        <w:jc w:val="center"/>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907"/>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0"/>
        <w:jc w:val="both"/>
        <w:rPr/>
      </w:pPr>
      <w:r>
        <w:rPr/>
        <w:t xml:space="preserve">1. Внести в постановление администрации Кавказского сельского поселения Кавказского района от 11 ноября 2024 года №306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w:t>
      </w:r>
      <w:r>
        <w:rPr>
          <w:rFonts w:eastAsia="Calibri"/>
        </w:rPr>
        <w:t>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widowControl w:val="false"/>
        <w:spacing w:lineRule="auto" w:line="240" w:before="0" w:after="0"/>
        <w:ind w:firstLine="540"/>
        <w:jc w:val="both"/>
        <w:rPr/>
      </w:pPr>
      <w:r>
        <w:rPr/>
      </w:r>
    </w:p>
    <w:p>
      <w:pPr>
        <w:pStyle w:val="Normal"/>
        <w:widowControl w:val="false"/>
        <w:spacing w:lineRule="auto" w:line="240" w:before="0" w:after="0"/>
        <w:jc w:val="center"/>
        <w:rPr/>
      </w:pPr>
      <w:r>
        <w:rPr/>
        <w:t>2</w:t>
      </w:r>
    </w:p>
    <w:p>
      <w:pPr>
        <w:pStyle w:val="Normal"/>
        <w:spacing w:before="0" w:after="0"/>
        <w:ind w:firstLine="850"/>
        <w:jc w:val="both"/>
        <w:rPr/>
      </w:pPr>
      <w:r>
        <w:rPr/>
      </w:r>
    </w:p>
    <w:p>
      <w:pPr>
        <w:pStyle w:val="Normal"/>
        <w:spacing w:before="0" w:after="0"/>
        <w:ind w:firstLine="850"/>
        <w:jc w:val="both"/>
        <w:rPr/>
      </w:pPr>
      <w:r>
        <w:rPr/>
        <w:t xml:space="preserve">2. </w:t>
      </w:r>
      <w:r>
        <w:rPr>
          <w:b w:val="false"/>
          <w:bCs w:val="false"/>
        </w:rPr>
        <w:t>Постановление администрации Кавказского сельского поселения Кавказского района от 04 марта 2025 года № 44 «О внесении изменений в постановление администрации Кавказского сельского  поселения Кавказского района от 01 ноября 2024 года  № 306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w:t>
      </w:r>
      <w:r>
        <w:rPr>
          <w:b/>
        </w:rPr>
        <w:t xml:space="preserve"> </w:t>
      </w:r>
      <w:r>
        <w:rPr>
          <w:b w:val="false"/>
          <w:bCs w:val="false"/>
        </w:rPr>
        <w:t>считать утратившим силу.</w:t>
      </w:r>
    </w:p>
    <w:p>
      <w:pPr>
        <w:pStyle w:val="Normal"/>
        <w:spacing w:before="0" w:after="0"/>
        <w:ind w:firstLine="850"/>
        <w:jc w:val="both"/>
        <w:rPr/>
      </w:pPr>
      <w:r>
        <w:rPr/>
        <w:t>3. Контроль за выполнением настоящего постановления оставляю за собой.</w:t>
      </w:r>
    </w:p>
    <w:p>
      <w:pPr>
        <w:pStyle w:val="Normal"/>
        <w:spacing w:before="0" w:after="0"/>
        <w:ind w:firstLine="850"/>
        <w:jc w:val="both"/>
        <w:rPr/>
      </w:pPr>
      <w:r>
        <w:rPr/>
        <w:t>4. Постановление вступает в силу со дня его подписания.</w:t>
      </w:r>
    </w:p>
    <w:p>
      <w:pPr>
        <w:pStyle w:val="Normal"/>
        <w:spacing w:before="0" w:after="0"/>
        <w:ind w:firstLine="850"/>
        <w:jc w:val="both"/>
        <w:rPr/>
      </w:pPr>
      <w:r>
        <w:rPr/>
      </w:r>
    </w:p>
    <w:p>
      <w:pPr>
        <w:pStyle w:val="Normal"/>
        <w:spacing w:before="0" w:after="0"/>
        <w:ind w:firstLine="850"/>
        <w:jc w:val="both"/>
        <w:rPr/>
      </w:pPr>
      <w:r>
        <w:rPr/>
      </w:r>
    </w:p>
    <w:p>
      <w:pPr>
        <w:pStyle w:val="Normal"/>
        <w:spacing w:before="0" w:after="0"/>
        <w:ind w:firstLine="850"/>
        <w:jc w:val="both"/>
        <w:rPr/>
      </w:pPr>
      <w:r>
        <w:rPr/>
      </w:r>
    </w:p>
    <w:tbl>
      <w:tblPr>
        <w:tblW w:w="9746" w:type="dxa"/>
        <w:jc w:val="left"/>
        <w:tblInd w:w="217" w:type="dxa"/>
        <w:tblLayout w:type="fixed"/>
        <w:tblCellMar>
          <w:top w:w="0" w:type="dxa"/>
          <w:left w:w="108" w:type="dxa"/>
          <w:bottom w:w="0" w:type="dxa"/>
          <w:right w:w="108" w:type="dxa"/>
        </w:tblCellMar>
        <w:tblLook w:val="0000"/>
      </w:tblPr>
      <w:tblGrid>
        <w:gridCol w:w="6475"/>
        <w:gridCol w:w="3270"/>
      </w:tblGrid>
      <w:tr>
        <w:trPr/>
        <w:tc>
          <w:tcPr>
            <w:tcW w:w="6475" w:type="dxa"/>
            <w:tcBorders/>
            <w:shd w:color="auto" w:fill="auto" w:val="clear"/>
          </w:tcPr>
          <w:p>
            <w:pPr>
              <w:pStyle w:val="Normal"/>
              <w:widowControl w:val="false"/>
              <w:spacing w:lineRule="auto" w:line="240" w:before="0" w:after="0"/>
              <w:rPr>
                <w:rFonts w:eastAsia="" w:eastAsiaTheme="minorEastAsia"/>
                <w:szCs w:val="24"/>
                <w:lang w:eastAsia="ru-RU"/>
              </w:rPr>
            </w:pPr>
            <w:r>
              <w:rPr>
                <w:rFonts w:eastAsia="" w:eastAsiaTheme="minorEastAsia"/>
                <w:szCs w:val="24"/>
                <w:lang w:eastAsia="ru-RU"/>
              </w:rPr>
              <w:t>Глава Кавказского сельского поселения</w:t>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Кавказского района</w:t>
            </w:r>
          </w:p>
        </w:tc>
        <w:tc>
          <w:tcPr>
            <w:tcW w:w="3270" w:type="dxa"/>
            <w:tcBorders/>
            <w:shd w:color="auto" w:fill="auto" w:val="clear"/>
          </w:tcPr>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 xml:space="preserve">           </w:t>
            </w:r>
            <w:r>
              <w:rPr>
                <w:rFonts w:eastAsia="" w:eastAsiaTheme="minorEastAsia"/>
                <w:szCs w:val="24"/>
                <w:lang w:eastAsia="ru-RU"/>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5"/>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rFonts w:ascii="Times New Roman" w:hAnsi="Times New Roman" w:cs="Times New Roman"/>
                <w:color w:val="00000A"/>
                <w:szCs w:val="28"/>
              </w:rPr>
            </w:pPr>
            <w:r>
              <w:rPr>
                <w:rFonts w:cs="Times New Roman"/>
                <w:color w:val="00000A"/>
                <w:szCs w:val="28"/>
              </w:rPr>
            </w:r>
          </w:p>
        </w:tc>
        <w:tc>
          <w:tcPr>
            <w:tcW w:w="4868"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10491"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 xml:space="preserve">от </w:t>
            </w:r>
            <w:r>
              <w:rPr>
                <w:rFonts w:eastAsia="" w:cs="Times New Roman"/>
                <w:kern w:val="0"/>
                <w:szCs w:val="24"/>
                <w:lang w:val="ru-RU" w:eastAsia="ru-RU" w:bidi="ar-SA"/>
              </w:rPr>
              <w:t xml:space="preserve">13.05.2025 </w:t>
            </w:r>
            <w:r>
              <w:rPr>
                <w:rFonts w:eastAsia="" w:cs="Times New Roman"/>
                <w:kern w:val="0"/>
                <w:szCs w:val="24"/>
                <w:lang w:val="ru-RU" w:eastAsia="ru-RU" w:bidi="ar-SA"/>
              </w:rPr>
              <w:t xml:space="preserve">№ </w:t>
            </w:r>
            <w:r>
              <w:rPr>
                <w:rFonts w:eastAsia="" w:cs="Times New Roman"/>
                <w:kern w:val="0"/>
                <w:szCs w:val="24"/>
                <w:lang w:val="ru-RU" w:eastAsia="ru-RU" w:bidi="ar-SA"/>
              </w:rPr>
              <w:t>107</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от 01 ноября 2024 № 306</w:t>
            </w:r>
          </w:p>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r>
    </w:tbl>
    <w:p>
      <w:pPr>
        <w:pStyle w:val="Normal"/>
        <w:tabs>
          <w:tab w:val="clear" w:pos="708"/>
          <w:tab w:val="left" w:pos="5205" w:leader="none"/>
        </w:tabs>
        <w:spacing w:before="0" w:after="0"/>
        <w:jc w:val="center"/>
        <w:rPr>
          <w:b/>
          <w:color w:val="00000A"/>
        </w:rPr>
      </w:pPr>
      <w:r>
        <w:rPr>
          <w:b/>
        </w:rPr>
        <w:t>Значения базовых нормативов затрат и корректирующих коэффициентов к базовым нормативам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на 2025 год</w:t>
      </w:r>
    </w:p>
    <w:tbl>
      <w:tblPr>
        <w:tblStyle w:val="af5"/>
        <w:tblW w:w="15735" w:type="dxa"/>
        <w:jc w:val="left"/>
        <w:tblInd w:w="221" w:type="dxa"/>
        <w:tblLayout w:type="fixed"/>
        <w:tblCellMar>
          <w:top w:w="0" w:type="dxa"/>
          <w:left w:w="108" w:type="dxa"/>
          <w:bottom w:w="0" w:type="dxa"/>
          <w:right w:w="108" w:type="dxa"/>
        </w:tblCellMar>
        <w:tblLook w:val="04a0"/>
      </w:tblPr>
      <w:tblGrid>
        <w:gridCol w:w="2267"/>
        <w:gridCol w:w="2127"/>
        <w:gridCol w:w="2409"/>
        <w:gridCol w:w="1276"/>
        <w:gridCol w:w="993"/>
        <w:gridCol w:w="2409"/>
        <w:gridCol w:w="1416"/>
        <w:gridCol w:w="856"/>
        <w:gridCol w:w="1980"/>
      </w:tblGrid>
      <w:tr>
        <w:trPr>
          <w:trHeight w:val="495" w:hRule="atLeast"/>
        </w:trPr>
        <w:tc>
          <w:tcPr>
            <w:tcW w:w="2267"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Наименование муниципальной услуги</w:t>
            </w:r>
          </w:p>
        </w:tc>
        <w:tc>
          <w:tcPr>
            <w:tcW w:w="2127"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Базовый норматив затрат на выполнение i-ой муниципальной работы</w:t>
            </w:r>
          </w:p>
          <w:p>
            <w:pPr>
              <w:pStyle w:val="Normal"/>
              <w:widowControl w:val="false"/>
              <w:suppressAutoHyphens w:val="true"/>
              <w:spacing w:before="0" w:after="200"/>
              <w:jc w:val="left"/>
              <w:rPr>
                <w:rFonts w:ascii="Times New Roman" w:hAnsi="Times New Roman" w:eastAsia="" w:cs="Times New Roman"/>
                <w:b w:val="false"/>
                <w:bCs w:val="false"/>
                <w:kern w:val="0"/>
                <w:szCs w:val="28"/>
                <w:lang w:val="ru-RU" w:eastAsia="ru-RU" w:bidi="ar-SA"/>
              </w:rPr>
            </w:pPr>
            <w:r>
              <w:rPr>
                <w:rFonts w:eastAsia="" w:cs="Times New Roman"/>
                <w:b w:val="false"/>
                <w:bCs w:val="false"/>
                <w:kern w:val="0"/>
                <w:szCs w:val="28"/>
                <w:lang w:val="ru-RU" w:eastAsia="ru-RU" w:bidi="ar-SA"/>
              </w:rPr>
            </w:r>
          </w:p>
          <w:p>
            <w:pPr>
              <w:pStyle w:val="Normal"/>
              <w:widowControl w:val="false"/>
              <w:suppressAutoHyphens w:val="true"/>
              <w:spacing w:before="0" w:after="200"/>
              <w:jc w:val="center"/>
              <w:rPr>
                <w:rFonts w:ascii="Times New Roman" w:hAnsi="Times New Roman" w:eastAsia="" w:cs="Times New Roman"/>
                <w:b w:val="false"/>
                <w:bCs w:val="false"/>
                <w:color w:val="00000A"/>
                <w:kern w:val="0"/>
                <w:szCs w:val="28"/>
                <w:lang w:val="ru-RU" w:eastAsia="ru-RU" w:bidi="ar-SA"/>
              </w:rPr>
            </w:pPr>
            <w:r>
              <w:rPr>
                <w:rFonts w:eastAsia="" w:cs="Times New Roman"/>
                <w:b w:val="false"/>
                <w:bCs w:val="false"/>
                <w:color w:val="00000A"/>
                <w:kern w:val="0"/>
                <w:szCs w:val="28"/>
                <w:lang w:val="ru-RU" w:eastAsia="ru-RU" w:bidi="ar-SA"/>
              </w:rPr>
            </w:r>
          </w:p>
        </w:tc>
        <w:tc>
          <w:tcPr>
            <w:tcW w:w="4678"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В том числе</w:t>
            </w:r>
          </w:p>
        </w:tc>
        <w:tc>
          <w:tcPr>
            <w:tcW w:w="2409"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eastAsia="" w:cs="Times New Roman"/>
                <w:b w:val="false"/>
                <w:bCs w:val="false"/>
                <w:color w:val="00000A"/>
                <w:kern w:val="0"/>
                <w:szCs w:val="28"/>
                <w:lang w:val="ru-RU" w:eastAsia="ru-RU" w:bidi="ar-SA"/>
              </w:rPr>
            </w:pPr>
            <w:r>
              <w:rPr>
                <w:rFonts w:eastAsia="" w:cs="Times New Roman"/>
                <w:b w:val="false"/>
                <w:bCs w:val="false"/>
                <w:color w:val="00000A"/>
                <w:kern w:val="0"/>
                <w:szCs w:val="28"/>
                <w:lang w:val="ru-RU" w:eastAsia="ru-RU" w:bidi="ar-SA"/>
              </w:rPr>
            </w:r>
          </w:p>
        </w:tc>
        <w:tc>
          <w:tcPr>
            <w:tcW w:w="1416"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Нормативные затраты на содержание имущества</w:t>
            </w:r>
          </w:p>
        </w:tc>
        <w:tc>
          <w:tcPr>
            <w:tcW w:w="856" w:type="dxa"/>
            <w:vMerge w:val="restart"/>
            <w:tcBorders/>
          </w:tcPr>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щий</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коэффициент</w:t>
            </w:r>
          </w:p>
        </w:tc>
        <w:tc>
          <w:tcPr>
            <w:tcW w:w="1980" w:type="dxa"/>
            <w:vMerge w:val="restart"/>
            <w:tcBorders/>
          </w:tcPr>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корректирующий коэффициент</w:t>
            </w:r>
          </w:p>
        </w:tc>
      </w:tr>
      <w:tr>
        <w:trPr>
          <w:trHeight w:val="920" w:hRule="atLeast"/>
        </w:trPr>
        <w:tc>
          <w:tcPr>
            <w:tcW w:w="226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212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4678"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Базовый норматив затрат,  непосредственно связанный с выполнением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2409"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Базовый норматив затрат на общехозяйственные нужды на выполнение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1416"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856"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1980"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r>
      <w:tr>
        <w:trPr>
          <w:trHeight w:val="841" w:hRule="atLeast"/>
        </w:trPr>
        <w:tc>
          <w:tcPr>
            <w:tcW w:w="226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212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2409"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Нормативные затраты на оплату труда и начисления на выплаты по оплате труда работников, непосредственно связанных с выполнением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1276"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Нормативные затраты на приобретение материальных запасов и основных средств, используемых в процессе выполнения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993"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Иные нормативные затраты, непосредственно связанные с выполнением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2409"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1416"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856"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1980"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r>
      <w:tr>
        <w:trPr>
          <w:trHeight w:val="995" w:hRule="atLeast"/>
        </w:trPr>
        <w:tc>
          <w:tcPr>
            <w:tcW w:w="2267" w:type="dxa"/>
            <w:tcBorders/>
            <w:vAlign w:val="center"/>
          </w:tcPr>
          <w:p>
            <w:pPr>
              <w:pStyle w:val="Normal"/>
              <w:widowControl w:val="false"/>
              <w:tabs>
                <w:tab w:val="clear" w:pos="708"/>
                <w:tab w:val="left" w:pos="10348" w:leader="none"/>
              </w:tabs>
              <w:suppressAutoHyphens w:val="true"/>
              <w:spacing w:before="0" w:after="200"/>
              <w:jc w:val="center"/>
              <w:rPr>
                <w:rFonts w:ascii="Times New Roman" w:hAnsi="Times New Roman" w:cs="Times New Roman"/>
                <w:color w:val="00000A"/>
                <w:szCs w:val="28"/>
              </w:rPr>
            </w:pPr>
            <w:r>
              <w:rPr>
                <w:rFonts w:eastAsia="" w:cs="Times New Roman"/>
                <w:kern w:val="0"/>
                <w:szCs w:val="28"/>
                <w:lang w:val="ru-RU" w:eastAsia="ru-RU" w:bidi="ar-SA"/>
              </w:rPr>
              <w:t>Организация деятельности клубных формирований и формирований  самодеятельного народного творчества</w:t>
            </w:r>
          </w:p>
        </w:tc>
        <w:tc>
          <w:tcPr>
            <w:tcW w:w="2127"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344160,479713</w:t>
            </w:r>
          </w:p>
        </w:tc>
        <w:tc>
          <w:tcPr>
            <w:tcW w:w="240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245126,857143</w:t>
            </w:r>
          </w:p>
        </w:tc>
        <w:tc>
          <w:tcPr>
            <w:tcW w:w="127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0</w:t>
            </w:r>
          </w:p>
        </w:tc>
        <w:tc>
          <w:tcPr>
            <w:tcW w:w="99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0</w:t>
            </w:r>
          </w:p>
        </w:tc>
        <w:tc>
          <w:tcPr>
            <w:tcW w:w="240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99033,622570</w:t>
            </w:r>
          </w:p>
        </w:tc>
        <w:tc>
          <w:tcPr>
            <w:tcW w:w="141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480583,21</w:t>
            </w:r>
          </w:p>
        </w:tc>
        <w:tc>
          <w:tcPr>
            <w:tcW w:w="85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1</w:t>
            </w:r>
          </w:p>
        </w:tc>
        <w:tc>
          <w:tcPr>
            <w:tcW w:w="1980" w:type="dxa"/>
            <w:tcBorders/>
            <w:vAlign w:val="center"/>
          </w:tcPr>
          <w:p>
            <w:pPr>
              <w:pStyle w:val="Normal"/>
              <w:widowControl w:val="false"/>
              <w:tabs>
                <w:tab w:val="clear" w:pos="708"/>
                <w:tab w:val="left" w:pos="5205" w:leader="none"/>
              </w:tabs>
              <w:suppressAutoHyphens w:val="true"/>
              <w:spacing w:before="0" w:after="200"/>
              <w:ind w:right="-107" w:hanging="0"/>
              <w:jc w:val="center"/>
              <w:rPr>
                <w:rFonts w:ascii="Times New Roman" w:hAnsi="Times New Roman" w:cs="Times New Roman"/>
                <w:color w:val="00000A"/>
                <w:szCs w:val="28"/>
              </w:rPr>
            </w:pPr>
            <w:r>
              <w:rPr>
                <w:rFonts w:eastAsia="" w:cs="Times New Roman"/>
                <w:color w:val="00000A"/>
                <w:kern w:val="0"/>
                <w:szCs w:val="28"/>
                <w:lang w:val="ru-RU" w:eastAsia="ru-RU" w:bidi="ar-SA"/>
              </w:rPr>
              <w:t>1,13637328022</w:t>
            </w:r>
          </w:p>
        </w:tc>
      </w:tr>
    </w:tbl>
    <w:p>
      <w:pPr>
        <w:pStyle w:val="Normal"/>
        <w:tabs>
          <w:tab w:val="clear" w:pos="708"/>
          <w:tab w:val="left" w:pos="5205" w:leader="none"/>
        </w:tabs>
        <w:spacing w:before="0" w:after="0"/>
        <w:rPr>
          <w:b/>
          <w:color w:val="00000A"/>
        </w:rPr>
      </w:pPr>
      <w:r>
        <w:rPr>
          <w:b/>
          <w:color w:val="00000A"/>
        </w:rPr>
      </w:r>
    </w:p>
    <w:p>
      <w:pPr>
        <w:pStyle w:val="Normal"/>
        <w:tabs>
          <w:tab w:val="clear" w:pos="708"/>
          <w:tab w:val="left" w:pos="5205" w:leader="none"/>
        </w:tabs>
        <w:spacing w:before="0" w:after="0"/>
        <w:rPr/>
      </w:pPr>
      <w:r>
        <w:rPr/>
        <w:t xml:space="preserve">Глава Кавказского сельского поселения  </w:t>
      </w:r>
    </w:p>
    <w:p>
      <w:pPr>
        <w:sectPr>
          <w:type w:val="nextPage"/>
          <w:pgSz w:orient="landscape" w:w="16838" w:h="11906"/>
          <w:pgMar w:left="567" w:right="709" w:gutter="0" w:header="0" w:top="284" w:footer="0" w:bottom="142"/>
          <w:pgNumType w:fmt="decimal"/>
          <w:formProt w:val="false"/>
          <w:textDirection w:val="lrTb"/>
          <w:docGrid w:type="default" w:linePitch="100" w:charSpace="0"/>
        </w:sect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tbl>
      <w:tblPr>
        <w:tblStyle w:val="af5"/>
        <w:tblW w:w="10174" w:type="dxa"/>
        <w:jc w:val="left"/>
        <w:tblInd w:w="108" w:type="dxa"/>
        <w:tblLayout w:type="fixed"/>
        <w:tblCellMar>
          <w:top w:w="0" w:type="dxa"/>
          <w:left w:w="108" w:type="dxa"/>
          <w:bottom w:w="0" w:type="dxa"/>
          <w:right w:w="108" w:type="dxa"/>
        </w:tblCellMar>
        <w:tblLook w:val="04a0"/>
      </w:tblPr>
      <w:tblGrid>
        <w:gridCol w:w="3312"/>
        <w:gridCol w:w="2176"/>
        <w:gridCol w:w="4686"/>
      </w:tblGrid>
      <w:tr>
        <w:trPr/>
        <w:tc>
          <w:tcPr>
            <w:tcW w:w="3312"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2176"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4686"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 xml:space="preserve">от </w:t>
            </w:r>
            <w:r>
              <w:rPr>
                <w:rFonts w:eastAsia="" w:cs="Times New Roman"/>
                <w:kern w:val="0"/>
                <w:szCs w:val="24"/>
                <w:lang w:val="ru-RU" w:eastAsia="ru-RU" w:bidi="ar-SA"/>
              </w:rPr>
              <w:t xml:space="preserve">13.05.2025 </w:t>
            </w:r>
            <w:r>
              <w:rPr>
                <w:rFonts w:eastAsia="" w:cs="Times New Roman"/>
                <w:kern w:val="0"/>
                <w:szCs w:val="24"/>
                <w:lang w:val="ru-RU" w:eastAsia="ru-RU" w:bidi="ar-SA"/>
              </w:rPr>
              <w:t xml:space="preserve">№ </w:t>
            </w:r>
            <w:r>
              <w:rPr>
                <w:rFonts w:eastAsia="" w:cs="Times New Roman"/>
                <w:kern w:val="0"/>
                <w:szCs w:val="24"/>
                <w:lang w:val="ru-RU" w:eastAsia="ru-RU" w:bidi="ar-SA"/>
              </w:rPr>
              <w:t>107</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от 01 ноября 2024 года № 306</w:t>
            </w:r>
          </w:p>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r>
    </w:tbl>
    <w:p>
      <w:pPr>
        <w:pStyle w:val="ConsPlusNormal"/>
        <w:ind w:firstLine="540"/>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clear" w:pos="708"/>
          <w:tab w:val="left" w:pos="5205" w:leader="none"/>
        </w:tabs>
        <w:spacing w:before="0" w:after="0"/>
        <w:ind w:left="142" w:hanging="0"/>
        <w:jc w:val="center"/>
        <w:rPr>
          <w:b/>
        </w:rPr>
      </w:pPr>
      <w:r>
        <w:rPr>
          <w:b/>
        </w:rPr>
        <w:t>Нормативные затраты на выполнение работ, применяемые при расчете объема финансового обеспечения выполнения муниципального задания на выполнение работ  муниципальными  бюджетными учреждениями культуры Дом культуры «Социально-культурный центр» Кавказского сельского поселения Кавказского района на 2025 год</w:t>
      </w:r>
    </w:p>
    <w:p>
      <w:pPr>
        <w:pStyle w:val="Normal"/>
        <w:tabs>
          <w:tab w:val="clear" w:pos="708"/>
          <w:tab w:val="left" w:pos="5205" w:leader="none"/>
        </w:tabs>
        <w:spacing w:before="0" w:after="0"/>
        <w:jc w:val="center"/>
        <w:rPr>
          <w:b/>
        </w:rPr>
      </w:pPr>
      <w:r>
        <w:rPr>
          <w:b/>
        </w:rPr>
      </w:r>
    </w:p>
    <w:tbl>
      <w:tblPr>
        <w:tblStyle w:val="af5"/>
        <w:tblW w:w="9210" w:type="dxa"/>
        <w:jc w:val="left"/>
        <w:tblInd w:w="788" w:type="dxa"/>
        <w:tblLayout w:type="fixed"/>
        <w:tblCellMar>
          <w:top w:w="0" w:type="dxa"/>
          <w:left w:w="108" w:type="dxa"/>
          <w:bottom w:w="0" w:type="dxa"/>
          <w:right w:w="108" w:type="dxa"/>
        </w:tblCellMar>
        <w:tblLook w:val="04a0"/>
      </w:tblPr>
      <w:tblGrid>
        <w:gridCol w:w="4675"/>
        <w:gridCol w:w="4534"/>
      </w:tblGrid>
      <w:tr>
        <w:trPr>
          <w:trHeight w:val="815" w:hRule="atLeast"/>
        </w:trPr>
        <w:tc>
          <w:tcPr>
            <w:tcW w:w="4675" w:type="dxa"/>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Наименование муниципальной услуги</w:t>
            </w:r>
          </w:p>
        </w:tc>
        <w:tc>
          <w:tcPr>
            <w:tcW w:w="4534" w:type="dxa"/>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Нормативные затраты на выполнение i-ой работы, за счет бюджетных средств руб.</w:t>
            </w:r>
          </w:p>
        </w:tc>
      </w:tr>
      <w:tr>
        <w:trPr/>
        <w:tc>
          <w:tcPr>
            <w:tcW w:w="4675" w:type="dxa"/>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color w:val="00000A"/>
                <w:szCs w:val="28"/>
              </w:rPr>
            </w:pPr>
            <w:r>
              <w:rPr>
                <w:rFonts w:eastAsia="" w:cs="Times New Roman"/>
                <w:kern w:val="0"/>
                <w:szCs w:val="28"/>
                <w:lang w:val="ru-RU" w:eastAsia="ru-RU" w:bidi="ar-SA"/>
              </w:rPr>
              <w:t>Организация деятельности клубных формирований и формирований  самодеятельного народного творчества</w:t>
            </w:r>
          </w:p>
        </w:tc>
        <w:tc>
          <w:tcPr>
            <w:tcW w:w="4534"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391094,773256</w:t>
            </w:r>
          </w:p>
        </w:tc>
      </w:tr>
    </w:tbl>
    <w:p>
      <w:pPr>
        <w:pStyle w:val="Normal"/>
        <w:tabs>
          <w:tab w:val="clear" w:pos="708"/>
          <w:tab w:val="left" w:pos="5205" w:leader="none"/>
        </w:tabs>
        <w:spacing w:before="0" w:after="0"/>
        <w:rPr>
          <w:b/>
          <w:color w:val="00000A"/>
        </w:rPr>
      </w:pPr>
      <w:r>
        <w:rPr>
          <w:b/>
          <w:color w:val="00000A"/>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Глава Кавказского сельского поселения                                                                            Кавказского района                                                                               И.В. Бережинская</w:t>
      </w:r>
    </w:p>
    <w:p>
      <w:pPr>
        <w:pStyle w:val="Normal"/>
        <w:tabs>
          <w:tab w:val="clear" w:pos="708"/>
          <w:tab w:val="left" w:pos="5205" w:leader="none"/>
        </w:tabs>
        <w:spacing w:before="0" w:after="0"/>
        <w:ind w:left="426" w:hanging="0"/>
        <w:rPr/>
      </w:pPr>
      <w:r>
        <w:rPr/>
      </w:r>
    </w:p>
    <w:sectPr>
      <w:type w:val="nextPage"/>
      <w:pgSz w:w="11906" w:h="16838"/>
      <w:pgMar w:left="709" w:right="567"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Symbol">
    <w:charset w:val="cc"/>
    <w:family w:val="roman"/>
    <w:pitch w:val="variable"/>
  </w:font>
  <w:font w:name="StarSymbol">
    <w:altName w:val="Arial Unicode MS"/>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5"/>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character" w:styleId="WW-">
    <w:name w:val="WW-Символы концевой сноски"/>
    <w:qFormat/>
    <w:rPr/>
  </w:style>
  <w:style w:type="character" w:styleId="Style17">
    <w:name w:val="Символы концевой сноски"/>
    <w:qFormat/>
    <w:rPr>
      <w:vertAlign w:val="superscript"/>
    </w:rPr>
  </w:style>
  <w:style w:type="character" w:styleId="WW8Num7z1">
    <w:name w:val="WW8Num7z1"/>
    <w:qFormat/>
    <w:rPr>
      <w:rFonts w:ascii="Times New Roman" w:hAnsi="Times New Roman" w:eastAsia="Times New Roman" w:cs="Times New Roman"/>
    </w:rPr>
  </w:style>
  <w:style w:type="character" w:styleId="WW8Num3z3">
    <w:name w:val="WW8Num3z3"/>
    <w:qFormat/>
    <w:rPr>
      <w:rFonts w:ascii="Symbol" w:hAnsi="Symbol" w:cs="Symbol"/>
    </w:rPr>
  </w:style>
  <w:style w:type="character" w:styleId="Style18">
    <w:name w:val="Маркеры списка"/>
    <w:qFormat/>
    <w:rPr>
      <w:rFonts w:ascii="StarSymbol" w:hAnsi="StarSymbol" w:eastAsia="StarSymbol" w:cs="StarSymbol"/>
      <w:sz w:val="18"/>
      <w:szCs w:val="18"/>
    </w:rPr>
  </w:style>
  <w:style w:type="character" w:styleId="Style19">
    <w:name w:val="Основной шрифт абзаца"/>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8Num3z1">
    <w:name w:val="WW8Num3z1"/>
    <w:qFormat/>
    <w:rPr>
      <w:rFonts w:ascii="Courier New" w:hAnsi="Courier New" w:cs="Courier New"/>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8Num3z0">
    <w:name w:val="WW8Num3z0"/>
    <w:qFormat/>
    <w:rPr>
      <w:rFonts w:ascii="Symbol" w:hAnsi="Symbol" w:cs="StarSymbol"/>
      <w:sz w:val="18"/>
      <w:szCs w:val="18"/>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8Num2z0">
    <w:name w:val="WW8Num2z0"/>
    <w:qFormat/>
    <w:rPr>
      <w:rFonts w:ascii="Symbol" w:hAnsi="Symbol" w:cs="StarSymbol"/>
      <w:sz w:val="18"/>
      <w:szCs w:val="18"/>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20" w:customStyle="1">
    <w:name w:val="Заголовок"/>
    <w:basedOn w:val="Normal"/>
    <w:next w:val="Style21"/>
    <w:qFormat/>
    <w:rsid w:val="00a3500e"/>
    <w:pPr>
      <w:keepNext w:val="true"/>
      <w:spacing w:before="240" w:after="120"/>
    </w:pPr>
    <w:rPr>
      <w:rFonts w:ascii="Liberation Sans" w:hAnsi="Liberation Sans" w:eastAsia="Microsoft YaHei" w:cs="Mangal"/>
    </w:rPr>
  </w:style>
  <w:style w:type="paragraph" w:styleId="Style21">
    <w:name w:val="Body Text"/>
    <w:basedOn w:val="Normal"/>
    <w:rsid w:val="00a3500e"/>
    <w:pPr>
      <w:spacing w:lineRule="auto" w:line="288" w:before="0" w:after="140"/>
    </w:pPr>
    <w:rPr/>
  </w:style>
  <w:style w:type="paragraph" w:styleId="Style22">
    <w:name w:val="List"/>
    <w:basedOn w:val="Style21"/>
    <w:rsid w:val="00a3500e"/>
    <w:pPr/>
    <w:rPr>
      <w:rFonts w:cs="Mang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Caption1">
    <w:name w:val="caption1"/>
    <w:basedOn w:val="Normal"/>
    <w:qFormat/>
    <w:rsid w:val="00a3500e"/>
    <w:pPr>
      <w:suppressLineNumbers/>
      <w:spacing w:before="120" w:after="120"/>
    </w:pPr>
    <w:rPr>
      <w:rFonts w:cs="Mangal"/>
      <w:i/>
      <w:iCs/>
      <w:sz w:val="24"/>
      <w:szCs w:val="24"/>
    </w:rPr>
  </w:style>
  <w:style w:type="paragraph" w:styleId="Indexheading">
    <w:name w:val="index heading"/>
    <w:basedOn w:val="Normal"/>
    <w:qFormat/>
    <w:rsid w:val="00a3500e"/>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5"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6">
    <w:name w:val="Колонтитул"/>
    <w:basedOn w:val="Normal"/>
    <w:qFormat/>
    <w:pPr/>
    <w:rPr/>
  </w:style>
  <w:style w:type="paragraph" w:styleId="Style27">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8">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9"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30"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31"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32" w:customStyle="1">
    <w:name w:val="Содержимое таблицы"/>
    <w:basedOn w:val="Normal"/>
    <w:qFormat/>
    <w:rsid w:val="00a3500e"/>
    <w:pPr/>
    <w:rPr/>
  </w:style>
  <w:style w:type="paragraph" w:styleId="Style33" w:customStyle="1">
    <w:name w:val="Заголовок таблицы"/>
    <w:basedOn w:val="Style32"/>
    <w:qFormat/>
    <w:rsid w:val="00a3500e"/>
    <w:pPr/>
    <w:rPr/>
  </w:style>
  <w:style w:type="paragraph" w:styleId="Style34">
    <w:name w:val="Обычный"/>
    <w:qFormat/>
    <w:pPr>
      <w:widowControl/>
      <w:suppressAutoHyphens w:val="true"/>
      <w:bidi w:val="0"/>
      <w:spacing w:before="0" w:after="0"/>
      <w:jc w:val="left"/>
      <w:textAlignment w:val="baseline"/>
    </w:pPr>
    <w:rPr>
      <w:rFonts w:ascii="Liberation Serif" w:hAnsi="Liberation Serif" w:eastAsia="0" w:cs="Arial"/>
      <w:color w:val="auto"/>
      <w:kern w:val="2"/>
      <w:sz w:val="24"/>
      <w:szCs w:val="24"/>
      <w:lang w:val="ru-RU" w:eastAsia="zh-CN" w:bidi="hi-IN"/>
    </w:rPr>
  </w:style>
  <w:style w:type="paragraph" w:styleId="ConsNormal">
    <w:name w:val="ConsNormal"/>
    <w:qFormat/>
    <w:pPr>
      <w:widowControl w:val="false"/>
      <w:suppressAutoHyphens w:val="true"/>
      <w:bidi w:val="0"/>
      <w:spacing w:before="0" w:after="0"/>
      <w:ind w:right="19772" w:firstLine="720"/>
      <w:jc w:val="left"/>
    </w:pPr>
    <w:rPr>
      <w:rFonts w:ascii="Arial" w:hAnsi="Arial" w:eastAsia="Arial" w:cs="Arial"/>
      <w:color w:val="auto"/>
      <w:kern w:val="2"/>
      <w:sz w:val="20"/>
      <w:szCs w:val="20"/>
      <w:lang w:val="ru-RU" w:eastAsia="zxx" w:bidi="ar-SA"/>
    </w:rPr>
  </w:style>
  <w:style w:type="paragraph" w:styleId="ConsTitle">
    <w:name w:val="ConsTitle"/>
    <w:qFormat/>
    <w:pPr>
      <w:widowControl w:val="false"/>
      <w:suppressAutoHyphens w:val="true"/>
      <w:bidi w:val="0"/>
      <w:spacing w:before="0" w:after="0"/>
      <w:ind w:right="19772" w:hanging="0"/>
      <w:jc w:val="left"/>
    </w:pPr>
    <w:rPr>
      <w:rFonts w:ascii="Arial" w:hAnsi="Arial" w:eastAsia="Arial" w:cs="Arial"/>
      <w:b/>
      <w:bCs/>
      <w:color w:val="auto"/>
      <w:kern w:val="2"/>
      <w:sz w:val="16"/>
      <w:szCs w:val="16"/>
      <w:lang w:val="ru-RU" w:eastAsia="zxx" w:bidi="ar-SA"/>
    </w:rPr>
  </w:style>
  <w:style w:type="paragraph" w:styleId="ConsNonformat">
    <w:name w:val="ConsNonformat"/>
    <w:qFormat/>
    <w:pPr>
      <w:widowControl w:val="false"/>
      <w:suppressAutoHyphens w:val="true"/>
      <w:bidi w:val="0"/>
      <w:spacing w:before="0" w:after="0"/>
      <w:ind w:right="19772" w:hanging="0"/>
      <w:jc w:val="left"/>
    </w:pPr>
    <w:rPr>
      <w:rFonts w:ascii="Courier New" w:hAnsi="Courier New" w:eastAsia="Arial" w:cs="Courier New"/>
      <w:color w:val="auto"/>
      <w:kern w:val="2"/>
      <w:sz w:val="20"/>
      <w:szCs w:val="20"/>
      <w:lang w:val="ru-RU" w:eastAsia="zxx" w:bidi="ar-SA"/>
    </w:rPr>
  </w:style>
  <w:style w:type="paragraph" w:styleId="Style35">
    <w:name w:val="Обычный текст"/>
    <w:basedOn w:val="Normal"/>
    <w:qFormat/>
    <w:pPr>
      <w:ind w:firstLine="567"/>
      <w:jc w:val="both"/>
    </w:pPr>
    <w:rPr>
      <w:sz w:val="28"/>
    </w:rPr>
  </w:style>
  <w:style w:type="paragraph" w:styleId="Style36">
    <w:name w:val="Верхний и нижний колонтитулы"/>
    <w:basedOn w:val="Normal"/>
    <w:qFormat/>
    <w:pPr>
      <w:tabs>
        <w:tab w:val="clear" w:pos="708"/>
        <w:tab w:val="center" w:pos="4819" w:leader="none"/>
        <w:tab w:val="right" w:pos="9638" w:leader="none"/>
      </w:tabs>
    </w:pPr>
    <w:rPr/>
  </w:style>
  <w:style w:type="paragraph" w:styleId="Style37">
    <w:name w:val="Текст выноски"/>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C38A6-89DA-455F-BF56-23969FAA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Application>LibreOffice/7.5.5.2$Windows_X86_64 LibreOffice_project/ca8fe7424262805f223b9a2334bc7181abbcbf5e</Application>
  <AppVersion>15.0000</AppVersion>
  <Pages>5</Pages>
  <Words>565</Words>
  <Characters>4243</Characters>
  <CharactersWithSpaces>5246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Osadskaya</dc:creator>
  <dc:description/>
  <dc:language>ru-RU</dc:language>
  <cp:lastModifiedBy/>
  <dcterms:modified xsi:type="dcterms:W3CDTF">2025-05-20T11:16:28Z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