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both"/>
        <w:rPr/>
      </w:pPr>
      <w:r>
        <w:rPr/>
      </w:r>
    </w:p>
    <w:p>
      <w:pPr>
        <w:pStyle w:val="Normal"/>
        <w:widowControl w:val="false"/>
        <w:tabs>
          <w:tab w:val="clear" w:pos="708"/>
          <w:tab w:val="left" w:pos="3680" w:leader="none"/>
        </w:tabs>
        <w:spacing w:lineRule="auto" w:line="240" w:before="0" w:after="0"/>
        <w:ind w:firstLine="540"/>
        <w:jc w:val="both"/>
        <w:rPr/>
      </w:pPr>
      <w:r>
        <w:rPr>
          <w:b/>
        </w:rPr>
        <w:t>АДМИНИСТРАЦИЯ КАВКАЗСКОГО СЕЛЬСКОГО ПОСЕЛЕНИЯ</w:t>
      </w:r>
    </w:p>
    <w:p>
      <w:pPr>
        <w:pStyle w:val="Normal"/>
        <w:widowControl w:val="false"/>
        <w:jc w:val="center"/>
        <w:rPr>
          <w:b/>
        </w:rPr>
      </w:pPr>
      <w:r>
        <w:rPr>
          <w:b/>
        </w:rPr>
        <w:t>КАВКАЗСКОГО РАЙОНА</w:t>
      </w:r>
    </w:p>
    <w:p>
      <w:pPr>
        <w:pStyle w:val="Normal"/>
        <w:widowControl w:val="false"/>
        <w:jc w:val="center"/>
        <w:rPr/>
      </w:pPr>
      <w:r>
        <w:rPr>
          <w:b/>
        </w:rPr>
        <w:t>ПОСТАНОВЛЕНИЕ</w:t>
      </w:r>
    </w:p>
    <w:p>
      <w:pPr>
        <w:pStyle w:val="Normal"/>
        <w:widowControl w:val="false"/>
        <w:jc w:val="both"/>
        <w:rPr>
          <w:b/>
        </w:rPr>
      </w:pPr>
      <w:r>
        <w:rPr>
          <w:b/>
        </w:rPr>
        <w:t>от 01.11.2024                                                                                                  № 30</w:t>
      </w:r>
      <w:r>
        <w:rPr>
          <w:b/>
        </w:rPr>
        <w:t>8</w:t>
      </w:r>
    </w:p>
    <w:p>
      <w:pPr>
        <w:pStyle w:val="Normal"/>
        <w:widowControl w:val="false"/>
        <w:tabs>
          <w:tab w:val="clear" w:pos="708"/>
          <w:tab w:val="left" w:pos="3680" w:leader="none"/>
        </w:tabs>
        <w:spacing w:lineRule="auto" w:line="240" w:before="0" w:after="0"/>
        <w:ind w:firstLine="540"/>
        <w:jc w:val="both"/>
        <w:rPr/>
      </w:pPr>
      <w:r>
        <w:rPr>
          <w:b/>
          <w:sz w:val="24"/>
          <w:szCs w:val="24"/>
        </w:rPr>
        <w:t xml:space="preserve">                                                       </w:t>
      </w:r>
      <w:r>
        <w:rPr>
          <w:b/>
          <w:sz w:val="24"/>
          <w:szCs w:val="24"/>
        </w:rPr>
        <w:t>станица Кавказская</w:t>
      </w:r>
      <w:r>
        <w:rPr>
          <w:b/>
        </w:rPr>
        <w:t xml:space="preserve">  </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pPr>
      <w:r>
        <w:rPr>
          <w:b/>
        </w:rPr>
        <w:t xml:space="preserve">Об утверждении нормативных затрат на оказание муниципальных услуг </w:t>
      </w:r>
      <w:r>
        <w:rPr>
          <w:b/>
          <w:bCs/>
        </w:rPr>
        <w:t>муниципальным бюджетным учреждением культуры  «Центральная сельская библиотека» Кавказского  сельского поселения</w:t>
      </w:r>
    </w:p>
    <w:p>
      <w:pPr>
        <w:pStyle w:val="Normal"/>
        <w:widowControl w:val="false"/>
        <w:spacing w:lineRule="auto" w:line="240" w:before="0" w:after="0"/>
        <w:ind w:firstLine="540"/>
        <w:jc w:val="center"/>
        <w:rPr/>
      </w:pPr>
      <w:r>
        <w:rPr>
          <w:b/>
          <w:bCs/>
        </w:rPr>
        <w:t xml:space="preserve"> </w:t>
      </w:r>
      <w:r>
        <w:rPr>
          <w:b/>
          <w:bCs/>
        </w:rPr>
        <w:t xml:space="preserve">Кавказского района </w:t>
      </w:r>
    </w:p>
    <w:p>
      <w:pPr>
        <w:pStyle w:val="Normal"/>
        <w:widowControl w:val="false"/>
        <w:spacing w:lineRule="auto" w:line="240" w:before="0" w:after="0"/>
        <w:ind w:firstLine="540"/>
        <w:jc w:val="both"/>
        <w:rPr>
          <w:b/>
          <w:bCs/>
        </w:rPr>
      </w:pPr>
      <w:r>
        <w:rPr>
          <w:b/>
          <w:bCs/>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850"/>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1"/>
        <w:jc w:val="both"/>
        <w:rPr/>
      </w:pPr>
      <w:r>
        <w:rPr/>
        <w:t>1. Утвердить значения базовых нормативов затрат и корректирующих коэффициентов к базовым нормативам затрат на оказание муниципальных услуг   муниципальным бюджетным учреждением культуры  «Центральная сельская библиотека» Кавказского  сельского поселения Кавказского района на 2025 год (приложение №1).</w:t>
      </w:r>
    </w:p>
    <w:p>
      <w:pPr>
        <w:pStyle w:val="Normal"/>
        <w:spacing w:before="0" w:after="0"/>
        <w:ind w:firstLine="850"/>
        <w:jc w:val="both"/>
        <w:rPr/>
      </w:pPr>
      <w:r>
        <w:rPr/>
        <w:t>2.  Утвердить нормативные затраты на оказание муниципальных услуг, применяемые при расчете объема финансового обеспечения выполнения муниципального  задания  на оказание муниципальных услуг  муниципальным</w:t>
      </w:r>
    </w:p>
    <w:p>
      <w:pPr>
        <w:pStyle w:val="Normal"/>
        <w:spacing w:before="0" w:after="0"/>
        <w:jc w:val="center"/>
        <w:rPr/>
      </w:pPr>
      <w:r>
        <w:rPr/>
      </w:r>
    </w:p>
    <w:p>
      <w:pPr>
        <w:pStyle w:val="Normal"/>
        <w:spacing w:before="0" w:after="0"/>
        <w:jc w:val="center"/>
        <w:rPr/>
      </w:pPr>
      <w:r>
        <w:rPr/>
        <w:t>2</w:t>
      </w:r>
    </w:p>
    <w:p>
      <w:pPr>
        <w:pStyle w:val="Normal"/>
        <w:spacing w:before="0" w:after="0"/>
        <w:jc w:val="center"/>
        <w:rPr/>
      </w:pPr>
      <w:r>
        <w:rPr/>
      </w:r>
    </w:p>
    <w:p>
      <w:pPr>
        <w:pStyle w:val="Normal"/>
        <w:spacing w:before="0" w:after="0"/>
        <w:jc w:val="both"/>
        <w:rPr/>
      </w:pPr>
      <w:r>
        <w:rPr/>
        <w:t xml:space="preserve">бюджетным учреждением культуры «Центральная сельская библиотека» </w:t>
      </w:r>
      <w:r>
        <w:rPr>
          <w:rFonts w:eastAsia="Calibri"/>
        </w:rPr>
        <w:t>Кавказского сельского поселения Кавказского района на 2025 год (приложение №2)</w:t>
      </w:r>
      <w:r>
        <w:rPr/>
        <w:t>.</w:t>
      </w:r>
    </w:p>
    <w:p>
      <w:pPr>
        <w:pStyle w:val="Normal"/>
        <w:spacing w:before="0" w:after="0"/>
        <w:ind w:firstLine="851"/>
        <w:jc w:val="both"/>
        <w:rPr/>
      </w:pPr>
      <w:r>
        <w:rPr/>
        <w:t xml:space="preserve"> </w:t>
      </w:r>
      <w:r>
        <w:rPr/>
        <w:t>3. Контроль за выполнением настоящего постановления оставляю за собой.</w:t>
      </w:r>
    </w:p>
    <w:p>
      <w:pPr>
        <w:pStyle w:val="Normal"/>
        <w:spacing w:before="0" w:after="0"/>
        <w:ind w:firstLine="851"/>
        <w:jc w:val="both"/>
        <w:rPr/>
      </w:pPr>
      <w:r>
        <w:rPr/>
        <w:t xml:space="preserve"> </w:t>
      </w:r>
      <w:r>
        <w:rPr/>
        <w:t>4. Постановление вступает в силу с 01 января 2025 года.</w:t>
      </w:r>
    </w:p>
    <w:tbl>
      <w:tblPr>
        <w:tblStyle w:val="af3"/>
        <w:tblW w:w="9638" w:type="dxa"/>
        <w:jc w:val="left"/>
        <w:tblInd w:w="226" w:type="dxa"/>
        <w:tblLayout w:type="fixed"/>
        <w:tblCellMar>
          <w:top w:w="55" w:type="dxa"/>
          <w:left w:w="113" w:type="dxa"/>
          <w:bottom w:w="55" w:type="dxa"/>
          <w:right w:w="108" w:type="dxa"/>
        </w:tblCellMar>
        <w:tblLook w:val="04a0"/>
      </w:tblPr>
      <w:tblGrid>
        <w:gridCol w:w="6401"/>
        <w:gridCol w:w="3236"/>
      </w:tblGrid>
      <w:tr>
        <w:trPr/>
        <w:tc>
          <w:tcPr>
            <w:tcW w:w="6401"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Глава Кавказского сельского поселения</w:t>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Кавказского района</w:t>
            </w:r>
          </w:p>
        </w:tc>
        <w:tc>
          <w:tcPr>
            <w:tcW w:w="3236"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Fonts w:cs="Times New Roman"/>
              </w:rPr>
            </w:r>
          </w:p>
          <w:p>
            <w:pPr>
              <w:pStyle w:val="Normal"/>
              <w:widowControl w:val="false"/>
              <w:suppressAutoHyphens w:val="true"/>
              <w:spacing w:lineRule="auto" w:line="240" w:before="0" w:after="0"/>
              <w:jc w:val="both"/>
              <w:rPr>
                <w:rFonts w:ascii="Times New Roman" w:hAnsi="Times New Roman" w:cs="Times New Roman"/>
              </w:rPr>
            </w:pPr>
            <w:r>
              <w:rPr/>
            </w:r>
          </w:p>
          <w:p>
            <w:pPr>
              <w:pStyle w:val="Normal"/>
              <w:widowControl w:val="false"/>
              <w:suppressAutoHyphens w:val="true"/>
              <w:spacing w:lineRule="auto" w:line="240" w:before="0" w:after="0"/>
              <w:jc w:val="both"/>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И.В. Бережинской</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p>
      <w:pPr>
        <w:pStyle w:val="Normal"/>
        <w:widowControl w:val="false"/>
        <w:spacing w:lineRule="auto" w:line="240" w:before="0" w:after="0"/>
        <w:ind w:firstLine="540"/>
        <w:rPr/>
      </w:pPr>
      <w:r>
        <w:rPr/>
        <w:t xml:space="preserve">                                                                                                                                                                   </w:t>
      </w:r>
    </w:p>
    <w:p>
      <w:pPr>
        <w:pStyle w:val="Normal"/>
        <w:widowControl w:val="false"/>
        <w:spacing w:lineRule="auto" w:line="240" w:before="0" w:after="0"/>
        <w:ind w:firstLine="540"/>
        <w:rPr/>
      </w:pPr>
      <w:r>
        <w:rPr/>
        <w:t xml:space="preserve">                                                                                                                                                                        </w:t>
      </w:r>
      <w:r>
        <w:rPr/>
        <w:t>УТВЕРЖДАЮ:</w:t>
      </w:r>
    </w:p>
    <w:p>
      <w:pPr>
        <w:pStyle w:val="Normal"/>
        <w:widowControl w:val="false"/>
        <w:spacing w:lineRule="auto" w:line="240" w:before="0" w:after="0"/>
        <w:ind w:firstLine="540"/>
        <w:jc w:val="center"/>
        <w:rPr/>
      </w:pPr>
      <w:r>
        <w:rPr/>
      </w:r>
    </w:p>
    <w:tbl>
      <w:tblPr>
        <w:tblStyle w:val="af3"/>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lineRule="auto" w:line="240" w:before="0" w:after="0"/>
              <w:jc w:val="left"/>
              <w:rPr>
                <w:sz w:val="24"/>
              </w:rPr>
            </w:pPr>
            <w:r>
              <w:rPr>
                <w:sz w:val="24"/>
              </w:rPr>
            </w:r>
          </w:p>
        </w:tc>
        <w:tc>
          <w:tcPr>
            <w:tcW w:w="4868" w:type="dxa"/>
            <w:tcBorders>
              <w:top w:val="nil"/>
              <w:left w:val="nil"/>
              <w:bottom w:val="nil"/>
              <w:right w:val="nil"/>
            </w:tcBorders>
          </w:tcPr>
          <w:p>
            <w:pPr>
              <w:pStyle w:val="Normal"/>
              <w:widowControl w:val="false"/>
              <w:suppressAutoHyphens w:val="true"/>
              <w:spacing w:lineRule="auto" w:line="240" w:before="0" w:after="0"/>
              <w:jc w:val="center"/>
              <w:rPr>
                <w:sz w:val="24"/>
              </w:rPr>
            </w:pPr>
            <w:r>
              <w:rPr>
                <w:sz w:val="24"/>
              </w:rPr>
            </w:r>
          </w:p>
        </w:tc>
        <w:tc>
          <w:tcPr>
            <w:tcW w:w="10491"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ПРИЛОЖЕНИЕ  №1</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 xml:space="preserve">01.11.2024 </w:t>
            </w:r>
            <w:r>
              <w:rPr>
                <w:rFonts w:eastAsia="" w:cs="Times New Roman"/>
                <w:kern w:val="0"/>
                <w:szCs w:val="28"/>
                <w:lang w:val="ru-RU" w:eastAsia="ru-RU" w:bidi="ar-SA"/>
              </w:rPr>
              <w:t xml:space="preserve">№ </w:t>
            </w:r>
            <w:r>
              <w:rPr>
                <w:rFonts w:eastAsia="" w:cs="Times New Roman"/>
                <w:kern w:val="0"/>
                <w:szCs w:val="28"/>
                <w:lang w:val="ru-RU" w:eastAsia="ru-RU" w:bidi="ar-SA"/>
              </w:rPr>
              <w:t>308</w:t>
            </w:r>
          </w:p>
          <w:p>
            <w:pPr>
              <w:pStyle w:val="Normal"/>
              <w:widowControl w:val="false"/>
              <w:suppressAutoHyphens w:val="true"/>
              <w:spacing w:lineRule="auto" w:line="240" w:before="0" w:after="0"/>
              <w:jc w:val="center"/>
              <w:rPr>
                <w:sz w:val="24"/>
              </w:rPr>
            </w:pPr>
            <w:r>
              <w:rPr>
                <w:sz w:val="24"/>
              </w:rPr>
            </w:r>
          </w:p>
        </w:tc>
      </w:tr>
    </w:tbl>
    <w:p>
      <w:pPr>
        <w:pStyle w:val="Normal"/>
        <w:tabs>
          <w:tab w:val="clear" w:pos="708"/>
          <w:tab w:val="left" w:pos="5205" w:leader="none"/>
        </w:tabs>
        <w:spacing w:before="0" w:after="0"/>
        <w:jc w:val="center"/>
        <w:rPr>
          <w:b/>
        </w:rPr>
      </w:pPr>
      <w:r>
        <w:rPr>
          <w:b/>
        </w:rPr>
        <w:t>Значения базовых нормативов затрат и корректирующих коэффициентов к базовым нормативам затрат на оказание муниципальных услуг   муниципальным бюджетным учреждением культуры «Центральная сельская библиотека» Кавказского  сельского поселения Кавказского района на 2025 год</w:t>
      </w:r>
    </w:p>
    <w:tbl>
      <w:tblPr>
        <w:tblStyle w:val="af3"/>
        <w:tblW w:w="15875" w:type="dxa"/>
        <w:jc w:val="left"/>
        <w:tblInd w:w="221" w:type="dxa"/>
        <w:tblLayout w:type="fixed"/>
        <w:tblCellMar>
          <w:top w:w="0" w:type="dxa"/>
          <w:left w:w="108" w:type="dxa"/>
          <w:bottom w:w="0" w:type="dxa"/>
          <w:right w:w="108" w:type="dxa"/>
        </w:tblCellMar>
        <w:tblLook w:val="04a0"/>
      </w:tblPr>
      <w:tblGrid>
        <w:gridCol w:w="2266"/>
        <w:gridCol w:w="1985"/>
        <w:gridCol w:w="1841"/>
        <w:gridCol w:w="1702"/>
        <w:gridCol w:w="1705"/>
        <w:gridCol w:w="1984"/>
        <w:gridCol w:w="1417"/>
        <w:gridCol w:w="1558"/>
        <w:gridCol w:w="1415"/>
      </w:tblGrid>
      <w:tr>
        <w:trPr>
          <w:trHeight w:val="495" w:hRule="atLeast"/>
        </w:trPr>
        <w:tc>
          <w:tcPr>
            <w:tcW w:w="2266" w:type="dxa"/>
            <w:vMerge w:val="restart"/>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Times New Roman"/>
                <w:b/>
                <w:kern w:val="0"/>
                <w:szCs w:val="28"/>
                <w:lang w:val="ru-RU" w:eastAsia="ru-RU" w:bidi="ar-SA"/>
              </w:rPr>
              <w:t>Наименование муниципальной услуги</w:t>
            </w:r>
          </w:p>
        </w:tc>
        <w:tc>
          <w:tcPr>
            <w:tcW w:w="1985" w:type="dxa"/>
            <w:vMerge w:val="restart"/>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Times New Roman"/>
                <w:b/>
                <w:kern w:val="0"/>
                <w:szCs w:val="28"/>
                <w:lang w:val="ru-RU" w:eastAsia="ru-RU" w:bidi="ar-SA"/>
              </w:rPr>
              <w:t>Базовый норматив затрат на оказание i-ой муниципальной услуги</w:t>
            </w:r>
          </w:p>
          <w:p>
            <w:pPr>
              <w:pStyle w:val="Normal"/>
              <w:widowControl w:val="false"/>
              <w:suppressAutoHyphens w:val="true"/>
              <w:spacing w:lineRule="auto" w:line="240" w:before="0" w:after="0"/>
              <w:jc w:val="left"/>
              <w:rPr>
                <w:rFonts w:ascii="Times New Roman" w:hAnsi="Times New Roman" w:cs="Times New Roman"/>
                <w:szCs w:val="28"/>
              </w:rPr>
            </w:pPr>
            <w:r>
              <w:rPr>
                <w:rFonts w:cs="Times New Roman"/>
                <w:szCs w:val="28"/>
              </w:rPr>
            </w:r>
          </w:p>
          <w:p>
            <w:pPr>
              <w:pStyle w:val="Normal"/>
              <w:widowControl w:val="false"/>
              <w:suppressAutoHyphens w:val="true"/>
              <w:spacing w:lineRule="auto" w:line="240" w:before="0" w:after="0"/>
              <w:jc w:val="center"/>
              <w:rPr>
                <w:rFonts w:ascii="Times New Roman" w:hAnsi="Times New Roman" w:cs="Times New Roman"/>
                <w:szCs w:val="28"/>
              </w:rPr>
            </w:pPr>
            <w:r>
              <w:rPr>
                <w:rFonts w:cs="Times New Roman"/>
                <w:szCs w:val="28"/>
              </w:rPr>
            </w:r>
          </w:p>
        </w:tc>
        <w:tc>
          <w:tcPr>
            <w:tcW w:w="5248" w:type="dxa"/>
            <w:gridSpan w:val="3"/>
            <w:tcBorders>
              <w:right w:val="nil"/>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Times New Roman"/>
                <w:b/>
                <w:kern w:val="0"/>
                <w:szCs w:val="28"/>
                <w:lang w:val="ru-RU" w:eastAsia="ru-RU" w:bidi="ar-SA"/>
              </w:rPr>
              <w:t>В том числе</w:t>
            </w:r>
          </w:p>
        </w:tc>
        <w:tc>
          <w:tcPr>
            <w:tcW w:w="1984" w:type="dxa"/>
            <w:tcBorders>
              <w:left w:val="nil"/>
            </w:tcBorders>
          </w:tcPr>
          <w:p>
            <w:pPr>
              <w:pStyle w:val="Normal"/>
              <w:widowControl w:val="false"/>
              <w:tabs>
                <w:tab w:val="clear" w:pos="708"/>
                <w:tab w:val="left" w:pos="5205" w:leader="none"/>
              </w:tabs>
              <w:suppressAutoHyphens w:val="true"/>
              <w:spacing w:lineRule="auto" w:line="240" w:before="0" w:after="0"/>
              <w:jc w:val="left"/>
              <w:rPr>
                <w:rFonts w:ascii="Times New Roman" w:hAnsi="Times New Roman" w:cs="Times New Roman"/>
                <w:b/>
                <w:szCs w:val="28"/>
              </w:rPr>
            </w:pPr>
            <w:r>
              <w:rPr>
                <w:rFonts w:cs="Times New Roman"/>
                <w:b/>
                <w:szCs w:val="28"/>
              </w:rPr>
            </w:r>
          </w:p>
        </w:tc>
        <w:tc>
          <w:tcPr>
            <w:tcW w:w="1417" w:type="dxa"/>
            <w:vMerge w:val="restart"/>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Times New Roman"/>
                <w:b/>
                <w:kern w:val="0"/>
                <w:szCs w:val="28"/>
                <w:lang w:val="ru-RU" w:eastAsia="ru-RU" w:bidi="ar-SA"/>
              </w:rPr>
              <w:t>Нормативные затраты на содержание имущества</w:t>
            </w:r>
          </w:p>
        </w:tc>
        <w:tc>
          <w:tcPr>
            <w:tcW w:w="1558" w:type="dxa"/>
            <w:vMerge w:val="restart"/>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Times New Roman"/>
                <w:b/>
                <w:kern w:val="0"/>
                <w:szCs w:val="28"/>
                <w:lang w:val="ru-RU" w:eastAsia="ru-RU" w:bidi="ar-SA"/>
              </w:rPr>
              <w:t>Отраслевой корректирующий</w:t>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Times New Roman"/>
                <w:b/>
                <w:kern w:val="0"/>
                <w:szCs w:val="28"/>
                <w:lang w:val="ru-RU" w:eastAsia="ru-RU" w:bidi="ar-SA"/>
              </w:rPr>
              <w:t>коэффициент</w:t>
            </w:r>
          </w:p>
        </w:tc>
        <w:tc>
          <w:tcPr>
            <w:tcW w:w="1415" w:type="dxa"/>
            <w:vMerge w:val="restart"/>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Times New Roman"/>
                <w:b/>
                <w:kern w:val="0"/>
                <w:szCs w:val="28"/>
                <w:lang w:val="ru-RU" w:eastAsia="ru-RU" w:bidi="ar-SA"/>
              </w:rPr>
              <w:t>Территориальный</w:t>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Times New Roman"/>
                <w:b/>
                <w:kern w:val="0"/>
                <w:szCs w:val="28"/>
                <w:lang w:val="ru-RU" w:eastAsia="ru-RU" w:bidi="ar-SA"/>
              </w:rPr>
              <w:t>корректирующий коэффициент</w:t>
            </w:r>
          </w:p>
        </w:tc>
      </w:tr>
      <w:tr>
        <w:trPr>
          <w:trHeight w:val="502" w:hRule="atLeast"/>
        </w:trPr>
        <w:tc>
          <w:tcPr>
            <w:tcW w:w="2266"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985" w:type="dxa"/>
            <w:vMerge w:val="continue"/>
            <w:tcBorders/>
            <w:vAlign w:val="center"/>
          </w:tcPr>
          <w:p>
            <w:pPr>
              <w:pStyle w:val="Normal"/>
              <w:widowControl w:val="false"/>
              <w:suppressAutoHyphens w:val="true"/>
              <w:spacing w:lineRule="auto" w:line="240" w:before="0" w:after="0"/>
              <w:jc w:val="left"/>
              <w:rPr>
                <w:szCs w:val="28"/>
              </w:rPr>
            </w:pPr>
            <w:r>
              <w:rPr>
                <w:szCs w:val="28"/>
              </w:rPr>
            </w:r>
          </w:p>
        </w:tc>
        <w:tc>
          <w:tcPr>
            <w:tcW w:w="5248" w:type="dxa"/>
            <w:gridSpan w:val="3"/>
            <w:tcBorders/>
          </w:tcPr>
          <w:p>
            <w:pPr>
              <w:pStyle w:val="Normal"/>
              <w:widowControl w:val="false"/>
              <w:tabs>
                <w:tab w:val="clear" w:pos="708"/>
                <w:tab w:val="left" w:pos="1215" w:leader="none"/>
                <w:tab w:val="left" w:pos="5205" w:leader="none"/>
              </w:tabs>
              <w:suppressAutoHyphens w:val="true"/>
              <w:spacing w:lineRule="auto" w:line="240" w:before="0" w:after="0"/>
              <w:jc w:val="center"/>
              <w:rPr>
                <w:rFonts w:ascii="Times New Roman" w:hAnsi="Times New Roman" w:cs="Times New Roman"/>
                <w:b/>
                <w:szCs w:val="28"/>
              </w:rPr>
            </w:pPr>
            <w:r>
              <w:rPr>
                <w:rFonts w:eastAsia="" w:cs="" w:ascii="Calibri" w:hAnsi="Calibri"/>
                <w:b/>
                <w:kern w:val="0"/>
                <w:szCs w:val="24"/>
                <w:lang w:val="ru-RU" w:eastAsia="ru-RU" w:bidi="ar-SA"/>
              </w:rPr>
              <w:t xml:space="preserve">Базовый норматив затрат,  непосредственно связанный с оказанием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w:t>
            </w:r>
          </w:p>
        </w:tc>
        <w:tc>
          <w:tcPr>
            <w:tcW w:w="1984" w:type="dxa"/>
            <w:vMerge w:val="restart"/>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 w:ascii="Calibri" w:hAnsi="Calibri"/>
                <w:b/>
                <w:kern w:val="0"/>
                <w:szCs w:val="24"/>
                <w:lang w:val="ru-RU" w:eastAsia="ru-RU" w:bidi="ar-SA"/>
              </w:rPr>
              <w:t xml:space="preserve">Базовый норматив затрат на общехозяйственные нужды на оказание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 руб.</w:t>
            </w:r>
          </w:p>
        </w:tc>
        <w:tc>
          <w:tcPr>
            <w:tcW w:w="1417"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558"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415"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r>
      <w:tr>
        <w:trPr>
          <w:trHeight w:val="3564" w:hRule="atLeast"/>
        </w:trPr>
        <w:tc>
          <w:tcPr>
            <w:tcW w:w="2266"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985" w:type="dxa"/>
            <w:vMerge w:val="continue"/>
            <w:tcBorders/>
            <w:vAlign w:val="center"/>
          </w:tcPr>
          <w:p>
            <w:pPr>
              <w:pStyle w:val="Normal"/>
              <w:widowControl w:val="false"/>
              <w:suppressAutoHyphens w:val="true"/>
              <w:spacing w:lineRule="auto" w:line="240" w:before="0" w:after="0"/>
              <w:jc w:val="left"/>
              <w:rPr>
                <w:szCs w:val="28"/>
              </w:rPr>
            </w:pPr>
            <w:r>
              <w:rPr>
                <w:szCs w:val="28"/>
              </w:rPr>
            </w:r>
          </w:p>
        </w:tc>
        <w:tc>
          <w:tcPr>
            <w:tcW w:w="1841" w:type="dxa"/>
            <w:tcBorders/>
          </w:tcPr>
          <w:p>
            <w:pPr>
              <w:pStyle w:val="Normal"/>
              <w:widowControl w:val="false"/>
              <w:suppressAutoHyphens w:val="true"/>
              <w:spacing w:lineRule="auto" w:line="240" w:before="0" w:after="0"/>
              <w:jc w:val="center"/>
              <w:rPr>
                <w:rFonts w:ascii="Times New Roman" w:hAnsi="Times New Roman" w:cs="Times New Roman"/>
                <w:b/>
                <w:szCs w:val="28"/>
              </w:rPr>
            </w:pPr>
            <w:r>
              <w:rPr>
                <w:rFonts w:eastAsia="" w:cs="" w:ascii="Calibri" w:hAnsi="Calibri"/>
                <w:b/>
                <w:kern w:val="0"/>
                <w:szCs w:val="24"/>
                <w:lang w:val="ru-RU" w:eastAsia="ru-RU" w:bidi="ar-SA"/>
              </w:rPr>
              <w:t xml:space="preserve">Нормативные затраты на оплату труда и начисления на выплаты по оплате труда работников, непосредственно связанных с оказанием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услугой</w:t>
            </w:r>
          </w:p>
        </w:tc>
        <w:tc>
          <w:tcPr>
            <w:tcW w:w="1702" w:type="dxa"/>
            <w:tcBorders/>
          </w:tcPr>
          <w:p>
            <w:pPr>
              <w:pStyle w:val="Normal"/>
              <w:widowControl w:val="false"/>
              <w:suppressAutoHyphens w:val="true"/>
              <w:spacing w:lineRule="auto" w:line="240" w:before="0" w:after="0"/>
              <w:jc w:val="center"/>
              <w:rPr>
                <w:rFonts w:ascii="Times New Roman" w:hAnsi="Times New Roman" w:cs="Times New Roman"/>
                <w:b/>
                <w:szCs w:val="28"/>
              </w:rPr>
            </w:pPr>
            <w:r>
              <w:rPr>
                <w:rFonts w:eastAsia="" w:cs="" w:ascii="Calibri" w:hAnsi="Calibri"/>
                <w:b/>
                <w:kern w:val="0"/>
                <w:szCs w:val="24"/>
                <w:lang w:val="ru-RU" w:eastAsia="ru-RU" w:bidi="ar-SA"/>
              </w:rPr>
              <w:t xml:space="preserve">Нормативные затраты на приобретение материальных запасов и основных средств, потребляемых в процессе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w:t>
            </w:r>
          </w:p>
        </w:tc>
        <w:tc>
          <w:tcPr>
            <w:tcW w:w="1705" w:type="dxa"/>
            <w:tcBorders/>
          </w:tcPr>
          <w:p>
            <w:pPr>
              <w:pStyle w:val="Normal"/>
              <w:widowControl w:val="false"/>
              <w:suppressAutoHyphens w:val="true"/>
              <w:spacing w:lineRule="auto" w:line="240" w:before="0" w:after="0"/>
              <w:jc w:val="center"/>
              <w:rPr>
                <w:rFonts w:ascii="Times New Roman" w:hAnsi="Times New Roman" w:cs="Times New Roman"/>
                <w:b/>
                <w:szCs w:val="28"/>
              </w:rPr>
            </w:pPr>
            <w:r>
              <w:rPr>
                <w:rFonts w:eastAsia="" w:cs="" w:ascii="Calibri" w:hAnsi="Calibri"/>
                <w:b/>
                <w:kern w:val="0"/>
                <w:szCs w:val="24"/>
                <w:lang w:val="ru-RU" w:eastAsia="ru-RU" w:bidi="ar-SA"/>
              </w:rPr>
              <w:t xml:space="preserve">Иные нормативно затраты, непосредственно связанные с оказанием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муниципальной услуги</w:t>
            </w:r>
          </w:p>
        </w:tc>
        <w:tc>
          <w:tcPr>
            <w:tcW w:w="1984"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417"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558"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c>
          <w:tcPr>
            <w:tcW w:w="1415" w:type="dxa"/>
            <w:vMerge w:val="continue"/>
            <w:tcBorders/>
            <w:vAlign w:val="center"/>
          </w:tcPr>
          <w:p>
            <w:pPr>
              <w:pStyle w:val="Normal"/>
              <w:widowControl w:val="false"/>
              <w:suppressAutoHyphens w:val="true"/>
              <w:spacing w:lineRule="auto" w:line="240" w:before="0" w:after="0"/>
              <w:jc w:val="left"/>
              <w:rPr>
                <w:b/>
                <w:szCs w:val="28"/>
              </w:rPr>
            </w:pPr>
            <w:r>
              <w:rPr>
                <w:b/>
                <w:szCs w:val="28"/>
              </w:rPr>
            </w:r>
          </w:p>
        </w:tc>
      </w:tr>
      <w:tr>
        <w:trPr>
          <w:trHeight w:val="724" w:hRule="atLeast"/>
        </w:trPr>
        <w:tc>
          <w:tcPr>
            <w:tcW w:w="2266" w:type="dxa"/>
            <w:tcBorders/>
          </w:tcPr>
          <w:p>
            <w:pPr>
              <w:pStyle w:val="Normal"/>
              <w:widowControl w:val="false"/>
              <w:tabs>
                <w:tab w:val="clear" w:pos="708"/>
                <w:tab w:val="left" w:pos="5205" w:leader="none"/>
              </w:tabs>
              <w:suppressAutoHyphens w:val="true"/>
              <w:spacing w:lineRule="auto" w:line="240" w:before="0" w:after="0"/>
              <w:jc w:val="left"/>
              <w:rPr>
                <w:rFonts w:ascii="Times New Roman" w:hAnsi="Times New Roman" w:cs="Times New Roman"/>
                <w:szCs w:val="28"/>
              </w:rPr>
            </w:pPr>
            <w:r>
              <w:rPr>
                <w:rFonts w:eastAsia="" w:cs="Times New Roman"/>
                <w:kern w:val="0"/>
                <w:szCs w:val="28"/>
                <w:lang w:val="ru-RU" w:eastAsia="ru-RU" w:bidi="ar-SA"/>
              </w:rPr>
              <w:t>Библиотечное, библиографическое и информационное обслуживание пользователей библиотеки</w:t>
            </w:r>
          </w:p>
        </w:tc>
        <w:tc>
          <w:tcPr>
            <w:tcW w:w="1985"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118,362107106</w:t>
            </w:r>
          </w:p>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cs="Times New Roman"/>
                <w:szCs w:val="28"/>
              </w:rPr>
            </w:r>
          </w:p>
        </w:tc>
        <w:tc>
          <w:tcPr>
            <w:tcW w:w="1841"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81,8314516</w:t>
            </w:r>
          </w:p>
        </w:tc>
        <w:tc>
          <w:tcPr>
            <w:tcW w:w="1702"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2,538071066</w:t>
            </w:r>
          </w:p>
        </w:tc>
        <w:tc>
          <w:tcPr>
            <w:tcW w:w="1705"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0,00</w:t>
            </w:r>
          </w:p>
        </w:tc>
        <w:tc>
          <w:tcPr>
            <w:tcW w:w="1984"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33,99258444</w:t>
            </w:r>
          </w:p>
        </w:tc>
        <w:tc>
          <w:tcPr>
            <w:tcW w:w="1417"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19329,47</w:t>
            </w:r>
          </w:p>
        </w:tc>
        <w:tc>
          <w:tcPr>
            <w:tcW w:w="1558"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1,0</w:t>
            </w:r>
          </w:p>
        </w:tc>
        <w:tc>
          <w:tcPr>
            <w:tcW w:w="1415"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1,0</w:t>
            </w:r>
          </w:p>
        </w:tc>
      </w:tr>
    </w:tbl>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 xml:space="preserve">Глава Кавказского сельского поселения      </w:t>
      </w:r>
    </w:p>
    <w:p>
      <w:pPr>
        <w:sectPr>
          <w:type w:val="nextPage"/>
          <w:pgSz w:orient="landscape" w:w="16838" w:h="11906"/>
          <w:pgMar w:left="567" w:right="709" w:gutter="0" w:header="0" w:top="284" w:footer="0" w:bottom="284"/>
          <w:pgNumType w:fmt="decimal"/>
          <w:formProt w:val="false"/>
          <w:textDirection w:val="lrTb"/>
          <w:docGrid w:type="default" w:linePitch="100" w:charSpace="0"/>
        </w:sect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lineRule="auto" w:line="240" w:before="0" w:after="0"/>
        <w:ind w:left="426" w:hanging="0"/>
        <w:rPr/>
      </w:pPr>
      <w:r>
        <w:rPr/>
        <w:t xml:space="preserve">                                                                                          </w:t>
      </w:r>
      <w:r>
        <w:rPr/>
        <w:t>УТВЕРЖДАЮ:</w:t>
      </w:r>
    </w:p>
    <w:p>
      <w:pPr>
        <w:pStyle w:val="Normal"/>
        <w:tabs>
          <w:tab w:val="clear" w:pos="708"/>
          <w:tab w:val="left" w:pos="5205" w:leader="none"/>
        </w:tabs>
        <w:spacing w:lineRule="auto" w:line="240" w:before="0" w:after="0"/>
        <w:ind w:left="426" w:hanging="0"/>
        <w:rPr/>
      </w:pPr>
      <w:r>
        <w:rPr/>
      </w:r>
    </w:p>
    <w:tbl>
      <w:tblPr>
        <w:tblStyle w:val="af3"/>
        <w:tblW w:w="10280" w:type="dxa"/>
        <w:jc w:val="left"/>
        <w:tblInd w:w="108" w:type="dxa"/>
        <w:tblLayout w:type="fixed"/>
        <w:tblCellMar>
          <w:top w:w="0" w:type="dxa"/>
          <w:left w:w="108" w:type="dxa"/>
          <w:bottom w:w="0" w:type="dxa"/>
          <w:right w:w="108" w:type="dxa"/>
        </w:tblCellMar>
        <w:tblLook w:val="04a0"/>
      </w:tblPr>
      <w:tblGrid>
        <w:gridCol w:w="2982"/>
        <w:gridCol w:w="1962"/>
        <w:gridCol w:w="5336"/>
      </w:tblGrid>
      <w:tr>
        <w:trPr/>
        <w:tc>
          <w:tcPr>
            <w:tcW w:w="2982" w:type="dxa"/>
            <w:tcBorders>
              <w:top w:val="nil"/>
              <w:left w:val="nil"/>
              <w:bottom w:val="nil"/>
              <w:right w:val="nil"/>
            </w:tcBorders>
          </w:tcPr>
          <w:p>
            <w:pPr>
              <w:pStyle w:val="Normal"/>
              <w:widowControl w:val="false"/>
              <w:suppressAutoHyphens w:val="true"/>
              <w:spacing w:lineRule="auto" w:line="240" w:before="0" w:after="0"/>
              <w:jc w:val="center"/>
              <w:rPr>
                <w:szCs w:val="28"/>
              </w:rPr>
            </w:pPr>
            <w:r>
              <w:rPr>
                <w:szCs w:val="28"/>
              </w:rPr>
            </w:r>
          </w:p>
        </w:tc>
        <w:tc>
          <w:tcPr>
            <w:tcW w:w="1962" w:type="dxa"/>
            <w:tcBorders>
              <w:top w:val="nil"/>
              <w:left w:val="nil"/>
              <w:bottom w:val="nil"/>
              <w:right w:val="nil"/>
            </w:tcBorders>
          </w:tcPr>
          <w:p>
            <w:pPr>
              <w:pStyle w:val="Normal"/>
              <w:widowControl w:val="false"/>
              <w:suppressAutoHyphens w:val="true"/>
              <w:spacing w:lineRule="auto" w:line="240" w:before="0" w:after="0"/>
              <w:jc w:val="center"/>
              <w:rPr>
                <w:szCs w:val="28"/>
              </w:rPr>
            </w:pPr>
            <w:r>
              <w:rPr>
                <w:szCs w:val="28"/>
              </w:rPr>
            </w:r>
          </w:p>
        </w:tc>
        <w:tc>
          <w:tcPr>
            <w:tcW w:w="5336"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ПРИЛОЖЕНИЕ № 2</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 постановлению администрации                                                                                                                       Кавказского  сельского поселения</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01.11.2024</w:t>
            </w:r>
            <w:r>
              <w:rPr>
                <w:rFonts w:eastAsia="" w:cs="Times New Roman"/>
                <w:kern w:val="0"/>
                <w:szCs w:val="28"/>
                <w:lang w:val="ru-RU" w:eastAsia="ru-RU" w:bidi="ar-SA"/>
              </w:rPr>
              <w:t xml:space="preserve"> № </w:t>
            </w:r>
            <w:r>
              <w:rPr>
                <w:rFonts w:eastAsia="" w:cs="Times New Roman"/>
                <w:kern w:val="0"/>
                <w:szCs w:val="28"/>
                <w:lang w:val="ru-RU" w:eastAsia="ru-RU" w:bidi="ar-SA"/>
              </w:rPr>
              <w:t>308</w:t>
            </w:r>
          </w:p>
          <w:p>
            <w:pPr>
              <w:pStyle w:val="Normal"/>
              <w:widowControl w:val="false"/>
              <w:suppressAutoHyphens w:val="true"/>
              <w:spacing w:lineRule="auto" w:line="240" w:before="0" w:after="0"/>
              <w:jc w:val="both"/>
              <w:rPr>
                <w:szCs w:val="28"/>
              </w:rPr>
            </w:pPr>
            <w:r>
              <w:rPr>
                <w:szCs w:val="28"/>
              </w:rPr>
            </w:r>
          </w:p>
        </w:tc>
      </w:tr>
    </w:tbl>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850"/>
        <w:jc w:val="center"/>
        <w:rPr>
          <w:b/>
          <w:bCs/>
        </w:rPr>
      </w:pPr>
      <w:r>
        <w:rPr>
          <w:b/>
          <w:bCs/>
        </w:rPr>
      </w:r>
    </w:p>
    <w:p>
      <w:pPr>
        <w:pStyle w:val="Normal"/>
        <w:spacing w:before="0" w:after="0"/>
        <w:ind w:firstLine="850"/>
        <w:jc w:val="center"/>
        <w:rPr>
          <w:b/>
          <w:bCs/>
        </w:rPr>
      </w:pPr>
      <w:r>
        <w:rPr>
          <w:b/>
          <w:bCs/>
        </w:rPr>
        <w:t xml:space="preserve">Нормативные затраты на оказание муниципальных услуг, применяемые при расчете объема финансового обеспечения выполнения муниципального  задания  на оказание муниципальных услуг  муниципальным бюджетным учреждением культуры «Центральная сельская библиотека» </w:t>
      </w:r>
      <w:r>
        <w:rPr>
          <w:rFonts w:eastAsia="Calibri"/>
          <w:b/>
          <w:bCs/>
        </w:rPr>
        <w:t xml:space="preserve">Кавказского сельского поселения Кавказского района </w:t>
      </w:r>
    </w:p>
    <w:p>
      <w:pPr>
        <w:pStyle w:val="Normal"/>
        <w:spacing w:before="0" w:after="0"/>
        <w:ind w:firstLine="850"/>
        <w:jc w:val="center"/>
        <w:rPr>
          <w:b/>
          <w:bCs/>
        </w:rPr>
      </w:pPr>
      <w:r>
        <w:rPr>
          <w:rFonts w:eastAsia="Calibri"/>
          <w:b/>
          <w:bCs/>
        </w:rPr>
        <w:t>на 2025 год</w:t>
      </w:r>
    </w:p>
    <w:p>
      <w:pPr>
        <w:pStyle w:val="Normal"/>
        <w:tabs>
          <w:tab w:val="clear" w:pos="708"/>
          <w:tab w:val="left" w:pos="5205" w:leader="none"/>
        </w:tabs>
        <w:spacing w:before="0" w:after="0"/>
        <w:jc w:val="center"/>
        <w:rPr>
          <w:b/>
        </w:rPr>
      </w:pPr>
      <w:r>
        <w:rPr>
          <w:b/>
        </w:rPr>
      </w:r>
    </w:p>
    <w:tbl>
      <w:tblPr>
        <w:tblStyle w:val="af3"/>
        <w:tblW w:w="9498" w:type="dxa"/>
        <w:jc w:val="left"/>
        <w:tblInd w:w="221" w:type="dxa"/>
        <w:tblLayout w:type="fixed"/>
        <w:tblCellMar>
          <w:top w:w="0" w:type="dxa"/>
          <w:left w:w="108" w:type="dxa"/>
          <w:bottom w:w="0" w:type="dxa"/>
          <w:right w:w="108" w:type="dxa"/>
        </w:tblCellMar>
        <w:tblLook w:val="04a0"/>
      </w:tblPr>
      <w:tblGrid>
        <w:gridCol w:w="4960"/>
        <w:gridCol w:w="4537"/>
      </w:tblGrid>
      <w:tr>
        <w:trPr>
          <w:trHeight w:val="815" w:hRule="atLeast"/>
        </w:trPr>
        <w:tc>
          <w:tcPr>
            <w:tcW w:w="4960"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Times New Roman"/>
                <w:b/>
                <w:kern w:val="0"/>
                <w:szCs w:val="28"/>
                <w:lang w:val="ru-RU" w:eastAsia="ru-RU" w:bidi="ar-SA"/>
              </w:rPr>
              <w:t>Наименование муниципальной услуги</w:t>
            </w:r>
          </w:p>
        </w:tc>
        <w:tc>
          <w:tcPr>
            <w:tcW w:w="4537"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b/>
                <w:szCs w:val="28"/>
              </w:rPr>
            </w:pPr>
            <w:r>
              <w:rPr>
                <w:rFonts w:eastAsia="" w:cs="Times New Roman"/>
                <w:b/>
                <w:kern w:val="0"/>
                <w:szCs w:val="28"/>
                <w:lang w:val="ru-RU" w:eastAsia="ru-RU" w:bidi="ar-SA"/>
              </w:rPr>
              <w:t>Нормативные затраты на  оказание i-ой услуги, за счет бюджетных средств руб.</w:t>
            </w:r>
          </w:p>
        </w:tc>
      </w:tr>
      <w:tr>
        <w:trPr/>
        <w:tc>
          <w:tcPr>
            <w:tcW w:w="4960" w:type="dxa"/>
            <w:tcBorders/>
          </w:tcPr>
          <w:p>
            <w:pPr>
              <w:pStyle w:val="Normal"/>
              <w:widowControl w:val="false"/>
              <w:tabs>
                <w:tab w:val="clear" w:pos="708"/>
                <w:tab w:val="left" w:pos="5205" w:leader="none"/>
              </w:tabs>
              <w:suppressAutoHyphens w:val="true"/>
              <w:spacing w:lineRule="auto" w:line="240" w:before="0" w:after="0"/>
              <w:jc w:val="both"/>
              <w:rPr>
                <w:rFonts w:ascii="Times New Roman" w:hAnsi="Times New Roman" w:cs="Times New Roman"/>
                <w:szCs w:val="28"/>
              </w:rPr>
            </w:pPr>
            <w:r>
              <w:rPr>
                <w:rFonts w:eastAsia="" w:cs="Times New Roman"/>
                <w:kern w:val="0"/>
                <w:szCs w:val="28"/>
                <w:lang w:val="ru-RU" w:eastAsia="ru-RU" w:bidi="ar-SA"/>
              </w:rPr>
              <w:t xml:space="preserve">     </w:t>
            </w:r>
            <w:r>
              <w:rPr>
                <w:rFonts w:eastAsia="" w:cs="Times New Roman"/>
                <w:kern w:val="0"/>
                <w:szCs w:val="28"/>
                <w:lang w:val="ru-RU" w:eastAsia="ru-RU" w:bidi="ar-SA"/>
              </w:rPr>
              <w:t>Библиотечное, библиографическое и информационное обслуживание пользователей библиотеки</w:t>
            </w:r>
          </w:p>
        </w:tc>
        <w:tc>
          <w:tcPr>
            <w:tcW w:w="4537" w:type="dxa"/>
            <w:tcBorders/>
          </w:tcPr>
          <w:p>
            <w:pPr>
              <w:pStyle w:val="Normal"/>
              <w:widowControl w:val="false"/>
              <w:tabs>
                <w:tab w:val="clear" w:pos="708"/>
                <w:tab w:val="left" w:pos="5205" w:leader="none"/>
              </w:tabs>
              <w:suppressAutoHyphens w:val="true"/>
              <w:spacing w:lineRule="auto" w:line="240" w:before="0" w:after="0"/>
              <w:jc w:val="center"/>
              <w:rPr>
                <w:rFonts w:ascii="Times New Roman" w:hAnsi="Times New Roman" w:cs="Times New Roman"/>
                <w:szCs w:val="28"/>
              </w:rPr>
            </w:pPr>
            <w:r>
              <w:rPr>
                <w:rFonts w:eastAsia="" w:cs="Times New Roman"/>
                <w:kern w:val="0"/>
                <w:szCs w:val="28"/>
                <w:lang w:val="ru-RU" w:eastAsia="ru-RU" w:bidi="ar-SA"/>
              </w:rPr>
              <w:t>118,362107106</w:t>
            </w:r>
          </w:p>
        </w:tc>
      </w:tr>
    </w:tbl>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 xml:space="preserve">Глава Кавказского сельского поселения   </w:t>
      </w:r>
    </w:p>
    <w:p>
      <w:p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sectPr>
      <w:type w:val="nextPage"/>
      <w:pgSz w:w="11906" w:h="16838"/>
      <w:pgMar w:left="1276" w:right="567"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7220cd"/>
    <w:pPr>
      <w:keepNext w:val="true"/>
      <w:spacing w:before="240" w:after="120"/>
    </w:pPr>
    <w:rPr>
      <w:rFonts w:ascii="Liberation Sans" w:hAnsi="Liberation Sans" w:eastAsia="Microsoft YaHei" w:cs="Mangal"/>
    </w:rPr>
  </w:style>
  <w:style w:type="paragraph" w:styleId="Style18">
    <w:name w:val="Body Text"/>
    <w:basedOn w:val="Normal"/>
    <w:rsid w:val="007220cd"/>
    <w:pPr>
      <w:spacing w:lineRule="auto" w:line="288" w:before="0" w:after="140"/>
    </w:pPr>
    <w:rPr/>
  </w:style>
  <w:style w:type="paragraph" w:styleId="Style19">
    <w:name w:val="List"/>
    <w:basedOn w:val="Style18"/>
    <w:rsid w:val="007220cd"/>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qFormat/>
    <w:rsid w:val="007220cd"/>
    <w:pPr>
      <w:suppressLineNumbers/>
      <w:spacing w:before="120" w:after="120"/>
    </w:pPr>
    <w:rPr>
      <w:rFonts w:cs="Mangal"/>
      <w:i/>
      <w:iCs/>
      <w:sz w:val="24"/>
      <w:szCs w:val="24"/>
    </w:rPr>
  </w:style>
  <w:style w:type="paragraph" w:styleId="Indexheading">
    <w:name w:val="index heading"/>
    <w:basedOn w:val="Normal"/>
    <w:qFormat/>
    <w:rsid w:val="007220cd"/>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4647D-55CB-4E62-A53E-938B4666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Application>LibreOffice/7.5.5.2$Windows_X86_64 LibreOffice_project/ca8fe7424262805f223b9a2334bc7181abbcbf5e</Application>
  <AppVersion>15.0000</AppVersion>
  <Pages>5</Pages>
  <Words>478</Words>
  <Characters>3677</Characters>
  <CharactersWithSpaces>5163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2014-11-25T15:44:00Z</dcterms:created>
  <dc:creator>Nataliya Osadskaya</dc:creator>
  <dc:description/>
  <dc:language>ru-RU</dc:language>
  <cp:lastModifiedBy/>
  <cp:lastPrinted>2024-11-13T11:06:15Z</cp:lastPrinted>
  <dcterms:modified xsi:type="dcterms:W3CDTF">2024-11-13T11:18:44Z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