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8364" w:leader="none"/>
        </w:tabs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Standard"/>
        <w:tabs>
          <w:tab w:val="clear" w:pos="708"/>
          <w:tab w:val="left" w:pos="8364" w:leader="none"/>
        </w:tabs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КАВКАЗСКОГО РАЙОНА</w:t>
      </w:r>
    </w:p>
    <w:p>
      <w:pPr>
        <w:pStyle w:val="Standard"/>
        <w:tabs>
          <w:tab w:val="clear" w:pos="708"/>
          <w:tab w:val="left" w:pos="8364" w:leader="none"/>
        </w:tabs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r>
    </w:p>
    <w:p>
      <w:pPr>
        <w:pStyle w:val="Standard"/>
        <w:tabs>
          <w:tab w:val="clear" w:pos="708"/>
          <w:tab w:val="left" w:pos="8364" w:leader="none"/>
        </w:tabs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ПОСТАНОВЛЕНИЕ</w:t>
      </w:r>
    </w:p>
    <w:p>
      <w:pPr>
        <w:pStyle w:val="Standard"/>
        <w:tabs>
          <w:tab w:val="clear" w:pos="708"/>
          <w:tab w:val="left" w:pos="8364" w:leader="none"/>
        </w:tabs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r>
    </w:p>
    <w:p>
      <w:pPr>
        <w:pStyle w:val="Standard"/>
        <w:tabs>
          <w:tab w:val="clear" w:pos="708"/>
          <w:tab w:val="left" w:pos="8364" w:leader="none"/>
        </w:tabs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>05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.0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.202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года </w:t>
        <w:tab/>
        <w:tab/>
        <w:t xml:space="preserve">№ </w:t>
      </w:r>
      <w:r>
        <w:rPr>
          <w:rFonts w:eastAsia="Times New Roman" w:cs="Times New Roman"/>
          <w:color w:val="000000"/>
          <w:kern w:val="2"/>
          <w:sz w:val="28"/>
          <w:szCs w:val="28"/>
          <w:lang w:val="ru-RU" w:eastAsia="ru-RU" w:bidi="ar-SA"/>
        </w:rPr>
        <w:t>127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1"/>
        <w:rPr>
          <w:b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b/>
          <w:bCs/>
          <w:color w:val="2C2C2C"/>
          <w:sz w:val="28"/>
          <w:szCs w:val="28"/>
        </w:rPr>
        <w:t xml:space="preserve">Об утверждении допустимого времени устранения аварийных нарушений в системе теплоснабжения жилых домов на территории    </w:t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b/>
          <w:bCs/>
          <w:color w:val="2C2C2C"/>
          <w:sz w:val="28"/>
          <w:szCs w:val="28"/>
        </w:rPr>
        <w:t>Кавказского сельского поселения</w:t>
      </w:r>
    </w:p>
    <w:p>
      <w:pPr>
        <w:pStyle w:val="Normal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color w:val="2C2C2C"/>
          <w:sz w:val="28"/>
          <w:szCs w:val="28"/>
        </w:rPr>
        <w:t xml:space="preserve">      </w:t>
      </w:r>
      <w:r>
        <w:rPr>
          <w:color w:val="2C2C2C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Правил оценки готовности к отопительному периоду, утвержденными приказом Министерства энергетики Российской федерации 12 марта 2013 года №103,  администрация  </w:t>
      </w:r>
      <w:bookmarkStart w:id="0" w:name="__DdeLink__2692_1397708954"/>
      <w:r>
        <w:rPr>
          <w:color w:val="2C2C2C"/>
          <w:sz w:val="28"/>
          <w:szCs w:val="28"/>
        </w:rPr>
        <w:t>Кавказского сельского поселения</w:t>
      </w:r>
      <w:bookmarkEnd w:id="0"/>
      <w:r>
        <w:rPr>
          <w:color w:val="2C2C2C"/>
          <w:sz w:val="28"/>
          <w:szCs w:val="28"/>
        </w:rPr>
        <w:t xml:space="preserve"> Кавказского района Краснодарского края,  п о с т а н о в л я </w:t>
      </w:r>
      <w:r>
        <w:rPr>
          <w:color w:val="2C2C2C"/>
          <w:sz w:val="28"/>
          <w:szCs w:val="28"/>
        </w:rPr>
        <w:t>ю</w:t>
      </w:r>
      <w:r>
        <w:rPr>
          <w:color w:val="2C2C2C"/>
          <w:sz w:val="28"/>
          <w:szCs w:val="28"/>
        </w:rPr>
        <w:t>: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color w:val="2C2C2C"/>
          <w:sz w:val="28"/>
          <w:szCs w:val="28"/>
        </w:rPr>
        <w:tab/>
        <w:t xml:space="preserve">1.Утвердить расчет допустимого времени устранения аварийных нарушений в системе теплоснабжения жилых домов </w:t>
      </w:r>
      <w:r>
        <w:rPr>
          <w:bCs/>
          <w:color w:val="2C2C2C"/>
          <w:sz w:val="28"/>
          <w:szCs w:val="28"/>
        </w:rPr>
        <w:t>на территории    Кавказского сельского поселения</w:t>
      </w:r>
      <w:r>
        <w:rPr>
          <w:color w:val="2C2C2C"/>
          <w:sz w:val="28"/>
          <w:szCs w:val="28"/>
        </w:rPr>
        <w:t xml:space="preserve"> (приложение №1).                       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color w:val="2C2C2C"/>
          <w:sz w:val="28"/>
          <w:szCs w:val="28"/>
        </w:rPr>
        <w:tab/>
        <w:t>2.</w:t>
      </w:r>
      <w:r>
        <w:rPr>
          <w:rStyle w:val="Style9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Общему отделу администрации Кавказского сельского поселения Кавказского района </w:t>
      </w:r>
      <w:r>
        <w:rPr>
          <w:rStyle w:val="Style9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xx" w:bidi="ar-SA"/>
        </w:rPr>
        <w:t>обеспечить размещение (опубликование) настоящего постановления на официальном сайте Кавказского сельского поселения Кавказского района в информационно-телекоммуникационной сети «Интернет».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color w:val="2C2C2C"/>
          <w:sz w:val="28"/>
          <w:szCs w:val="28"/>
        </w:rPr>
        <w:tab/>
        <w:t>3. 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spacing w:before="0" w:after="96"/>
        <w:rPr>
          <w:i/>
          <w:i/>
          <w:iCs/>
          <w:color w:val="2C2C2C"/>
          <w:sz w:val="28"/>
          <w:szCs w:val="28"/>
        </w:rPr>
      </w:pPr>
      <w:r>
        <w:rPr>
          <w:i/>
          <w:iCs/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before="0" w:after="96"/>
        <w:rPr>
          <w:color w:val="2C2C2C"/>
          <w:sz w:val="28"/>
          <w:szCs w:val="28"/>
        </w:rPr>
      </w:pPr>
      <w:r>
        <w:rPr>
          <w:i/>
          <w:iCs/>
          <w:color w:val="2C2C2C"/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</w:rPr>
        <w:t xml:space="preserve">Глава  </w:t>
      </w:r>
      <w:r>
        <w:rPr>
          <w:color w:val="2C2C2C"/>
          <w:sz w:val="28"/>
          <w:szCs w:val="28"/>
        </w:rPr>
        <w:t xml:space="preserve">Кавказского сельского поселения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r>
        <w:rPr>
          <w:sz w:val="28"/>
          <w:szCs w:val="28"/>
        </w:rPr>
        <w:t>И.В.Бережинская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shd w:val="clear" w:color="auto" w:fill="FFFFFF"/>
        <w:jc w:val="both"/>
        <w:textAlignment w:val="baseline"/>
        <w:rPr/>
      </w:pPr>
      <w:r>
        <w:rPr>
          <w:color w:val="222222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222222"/>
          <w:sz w:val="28"/>
          <w:szCs w:val="28"/>
        </w:rPr>
        <w:t>ПРИЛОЖЕНИЕ</w:t>
      </w:r>
      <w:r>
        <w:rPr>
          <w:color w:val="222222"/>
          <w:sz w:val="28"/>
          <w:szCs w:val="28"/>
        </w:rPr>
        <w:t xml:space="preserve"> №1</w:t>
      </w:r>
    </w:p>
    <w:p>
      <w:pPr>
        <w:pStyle w:val="Normal"/>
        <w:shd w:val="clear" w:color="auto" w:fill="FFFFFF"/>
        <w:jc w:val="right"/>
        <w:textAlignment w:val="baseline"/>
        <w:rPr/>
      </w:pP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 постановлению администрации </w:t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>
          <w:color w:val="2C2C2C"/>
          <w:sz w:val="28"/>
          <w:szCs w:val="28"/>
        </w:rPr>
        <w:t xml:space="preserve">Кавказского сельского поселения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color w:val="2C2C2C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2C2C2C"/>
          <w:sz w:val="28"/>
          <w:szCs w:val="28"/>
        </w:rPr>
        <w:t xml:space="preserve">Кавказского района  </w:t>
      </w:r>
    </w:p>
    <w:p>
      <w:pPr>
        <w:pStyle w:val="Normal"/>
        <w:shd w:val="clear" w:color="auto" w:fill="FFFFFF"/>
        <w:spacing w:before="0" w:after="96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от 05.06.2023 года № 127</w:t>
      </w:r>
    </w:p>
    <w:p>
      <w:pPr>
        <w:pStyle w:val="Normal"/>
        <w:shd w:val="clear" w:color="auto" w:fill="FFFFFF"/>
        <w:spacing w:before="0" w:after="96"/>
        <w:jc w:val="right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before="0" w:after="96"/>
        <w:jc w:val="right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96"/>
        <w:jc w:val="center"/>
        <w:rPr>
          <w:color w:val="2C2C2C"/>
          <w:sz w:val="28"/>
          <w:szCs w:val="28"/>
        </w:rPr>
      </w:pPr>
      <w:r>
        <w:rPr>
          <w:b/>
          <w:bCs/>
          <w:color w:val="2C2C2C"/>
          <w:sz w:val="28"/>
          <w:szCs w:val="28"/>
        </w:rPr>
        <w:t>Расчет допустимого времени</w:t>
      </w:r>
      <w:r>
        <w:rPr>
          <w:color w:val="2C2C2C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2C2C2C"/>
          <w:sz w:val="28"/>
          <w:szCs w:val="28"/>
        </w:rPr>
        <w:t>устранения аварии и восстановления теплоснабжения</w:t>
      </w:r>
    </w:p>
    <w:p>
      <w:pPr>
        <w:pStyle w:val="Normal"/>
        <w:shd w:val="clear" w:color="auto" w:fill="FFFFFF"/>
        <w:spacing w:before="0" w:after="9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before="0" w:after="9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  </w:t>
      </w:r>
      <w:r>
        <w:rPr>
          <w:color w:val="2C2C2C"/>
          <w:sz w:val="28"/>
          <w:szCs w:val="28"/>
        </w:rPr>
        <w:tab/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>
      <w:pPr>
        <w:pStyle w:val="Normal"/>
        <w:shd w:val="clear" w:color="auto" w:fill="FFFFFF"/>
        <w:spacing w:before="0" w:after="96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color w:val="2C2C2C"/>
          <w:sz w:val="28"/>
          <w:szCs w:val="28"/>
        </w:rPr>
        <w:t>Таблица № 1</w:t>
      </w:r>
    </w:p>
    <w:tbl>
      <w:tblPr>
        <w:tblW w:w="9797" w:type="dxa"/>
        <w:jc w:val="lef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1920"/>
        <w:gridCol w:w="1920"/>
        <w:gridCol w:w="1918"/>
        <w:gridCol w:w="1920"/>
        <w:gridCol w:w="2119"/>
      </w:tblGrid>
      <w:tr>
        <w:trPr/>
        <w:tc>
          <w:tcPr>
            <w:tcW w:w="19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аккумуляции</w:t>
            </w:r>
          </w:p>
        </w:tc>
        <w:tc>
          <w:tcPr>
            <w:tcW w:w="787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падения температуры, °С/ч при температуре наружного воздуха, °С</w:t>
            </w:r>
          </w:p>
        </w:tc>
      </w:tr>
      <w:tr>
        <w:trPr/>
        <w:tc>
          <w:tcPr>
            <w:tcW w:w="192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+/- 0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</w:tr>
      <w:tr>
        <w:trPr/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>
        <w:trPr/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>
        <w:trPr/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>
      <w:pPr>
        <w:pStyle w:val="Normal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3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>
      <w:pPr>
        <w:pStyle w:val="Normal"/>
        <w:shd w:val="clear" w:color="auto" w:fill="FFFFFF"/>
        <w:spacing w:lineRule="auto" w:line="240" w:before="0" w:after="3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>
      <w:pPr>
        <w:pStyle w:val="Normal"/>
        <w:shd w:val="clear" w:color="auto" w:fill="FFFFFF"/>
        <w:spacing w:lineRule="auto" w:line="240" w:before="0" w:after="3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3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2C2C2C"/>
          <w:sz w:val="28"/>
          <w:szCs w:val="28"/>
        </w:rPr>
        <w:t>Таблица № 2</w:t>
      </w:r>
    </w:p>
    <w:tbl>
      <w:tblPr>
        <w:tblW w:w="9796" w:type="dxa"/>
        <w:jc w:val="lef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785"/>
        <w:gridCol w:w="2701"/>
        <w:gridCol w:w="2310"/>
      </w:tblGrid>
      <w:tr>
        <w:trPr/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зданий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аккумуляции</w:t>
            </w:r>
          </w:p>
        </w:tc>
      </w:tr>
      <w:tr>
        <w:trPr/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1.Крупнопанельный  дом серии 1-605А с 3-слойными наружными      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Угловые: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верхнего этажа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и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этажа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>
        <w:trPr/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2.Крупнопанельный  жилой дом серии К7-3  (конструкции инженера Лагутенко) с  наружными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Угловые: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верхнего этажа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и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этажа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>
        <w:trPr/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3.Дом из объемных элементов с наружными ограждениями  из железобетонных вибропрокатных элементов, утепленных минераловатными плитами. Толщина наружной стены 22 см,  толщина утеплителя  в зоне стыкования  с  ребрами 5 см,  междуребрами  7 см.  Общая  толщина железобетонных элементов между ребрами 30 - 40 мм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Угловые верхнего этажа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Кирпичные  жилые здания  с толщиной стен в 2,5 кирпича и коэффициентом остекления 0,18-0,25</w:t>
            </w:r>
          </w:p>
        </w:tc>
        <w:tc>
          <w:tcPr>
            <w:tcW w:w="2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Угловые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65-60</w:t>
            </w:r>
          </w:p>
          <w:p>
            <w:pPr>
              <w:pStyle w:val="Normal"/>
              <w:widowControl w:val="false"/>
              <w:spacing w:before="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100-65</w:t>
            </w:r>
          </w:p>
        </w:tc>
      </w:tr>
    </w:tbl>
    <w:p>
      <w:pPr>
        <w:pStyle w:val="Normal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 И.В.Бережинская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58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Strong"/>
    <w:qFormat/>
    <w:rPr>
      <w:rFonts w:cs="Times New Roman"/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c143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34bda"/>
    <w:pPr>
      <w:spacing w:before="0" w:after="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LibreOffice/7.5.0.3$Windows_X86_64 LibreOffice_project/c21113d003cd3efa8c53188764377a8272d9d6de</Application>
  <AppVersion>15.0000</AppVersion>
  <Pages>4</Pages>
  <Words>557</Words>
  <Characters>3681</Characters>
  <CharactersWithSpaces>5077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2018-08-01T08:01:00Z</dcterms:created>
  <dc:creator>Пользователь</dc:creator>
  <dc:description/>
  <dc:language>ru-RU</dc:language>
  <cp:lastModifiedBy/>
  <cp:lastPrinted>2023-06-08T15:08:57Z</cp:lastPrinted>
  <dcterms:modified xsi:type="dcterms:W3CDTF">2023-06-08T15:38:43Z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