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КАВКАЗСКОГО СЕЛЬСКОГО ПОСЕЛЕНИЯ КАВКАЗСКОГО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31.12.2013 года </w:t>
        <w:tab/>
        <w:tab/>
        <w:tab/>
        <w:tab/>
        <w:tab/>
        <w:tab/>
        <w:tab/>
        <w:tab/>
        <w:tab/>
        <w:t>№504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определения объема и условий предоставления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субсидий из бюджета Кавказского сельского поселения Кавказского района муниципальным бюджетным  учреждениям Кавказского сельского поселения  Кавказского района на иные цели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Кавказского сельского поселения Кавказского района, п о с т а н о в л я ю: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определения объема и условий предоставления субсидий из бюджета Кавказского сельского поселения Кавказского района муниципальным бюджетным  учреждениям Кавказского сельского поселения  Кавказского района на иные цели  (прилагается).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 выполнением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 района                                                                              О.Г.Мясищева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48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spacing w:before="0" w:after="0"/>
        <w:ind w:firstLine="48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Normal"/>
        <w:spacing w:before="0" w:after="0"/>
        <w:ind w:firstLine="48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>
      <w:pPr>
        <w:pStyle w:val="Normal"/>
        <w:spacing w:before="0" w:after="0"/>
        <w:ind w:firstLine="48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>
      <w:pPr>
        <w:pStyle w:val="Normal"/>
        <w:spacing w:before="0" w:after="0"/>
        <w:ind w:firstLine="48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  района</w:t>
      </w:r>
    </w:p>
    <w:p>
      <w:pPr>
        <w:pStyle w:val="Normal"/>
        <w:spacing w:before="0" w:after="0"/>
        <w:ind w:firstLine="48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ind w:firstLine="85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определения объема и условий предоставления субсидий из бюджета Кавказского сельского поселения Кавказского района муниципальным бюджетным  учреждениям Кавказского сельского поселения  Кавказского района на иные цели</w:t>
      </w:r>
    </w:p>
    <w:p>
      <w:pPr>
        <w:pStyle w:val="Normal"/>
        <w:spacing w:lineRule="auto" w:line="240" w:before="0" w:after="0"/>
        <w:ind w:firstLine="85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85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85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78.1 Бюджетного кодекса Российской Федерации и устанавливает правила определения объема и условий предоставления субсидий из бюджета Кавказского сельского поселения Кавказского района муниципальным бюджетным  учреждениям Кавказского сельского поселения Кавказского района  (далее - учреждения) на иные цели (далее - субсидии).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целями, на которые могут предоставляться субсидии муниципальным бюджетным учреждениям, является обеспечение расходов, не входящих в нормативные затраты на оказание муниципальными бюджетными учреждениями муниципальных услуг (выполнение работ).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на следующие цели: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реализацию мероприятий краевых целевых программ, в части софинансирования за счет средств бюджета Кавказского сельского поселения Кавказского района;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 xml:space="preserve">2) </w:t>
      </w:r>
      <w:r>
        <w:rPr>
          <w:rFonts w:ascii="Times New Roman" w:hAnsi="Times New Roman"/>
          <w:sz w:val="28"/>
          <w:szCs w:val="28"/>
        </w:rPr>
        <w:t>на реализацию мероприятий краевых целевых программ;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3) на приобретение оборудования, основных средств;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ascii="Times New Roman" w:hAnsi="Times New Roman"/>
          <w:sz w:val="28"/>
          <w:szCs w:val="28"/>
        </w:rPr>
        <w:t>4) на компенсацию расходов на оплату жилых помещений, отопления и освещения работникам муниципальных учреждений, проживающим и работающим в сельской местности;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 повышение оплаты труда работников муниципальных учреждений культуры;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ascii="Times New Roman" w:hAnsi="Times New Roman"/>
          <w:sz w:val="28"/>
          <w:szCs w:val="28"/>
        </w:rPr>
        <w:t>6) на осуществление муниципальными учреждениями капитального ремонта;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на иные мероприятия, установленные муниципальными правовыми актами и правовыми актами Краснодарского края.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Объем субсидии, предоставляемой учреждению, определяется администрацией Кавказского сельского поселения Кавказского района, осуществляющей полномочия учредителя муниципального бюджетного  учреждения, в соответствии со сводной бюджетной росписью в пределах лимитов бюджетных обязательств, предусмотренных решением о бюджете Кавказского сельского поселения Кавказского  района на соответствующий финансовый год.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ascii="Times New Roman" w:hAnsi="Times New Roman"/>
          <w:sz w:val="28"/>
          <w:szCs w:val="28"/>
        </w:rPr>
        <w:t>3. Предоставление субсидии осуществляется в соответствии с настоящим Порядком на основании соглашения, заключенного между администрацией Кавказского сельского поселения Кавказского района и муниципальным бюджетным учреждением, по форме согласно приложению к настоящему Порядку на срок до одного года. В указанном соглашении должно быть определено следующее: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bookmarkStart w:id="2" w:name="redstr8"/>
      <w:bookmarkEnd w:id="2"/>
      <w:r>
        <w:rPr>
          <w:rFonts w:ascii="Times New Roman" w:hAnsi="Times New Roman"/>
          <w:sz w:val="28"/>
          <w:szCs w:val="28"/>
        </w:rPr>
        <w:t>1) размер, сроки, цели и условия предоставления субсидии;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bookmarkStart w:id="3" w:name="redstr7"/>
      <w:bookmarkEnd w:id="3"/>
      <w:r>
        <w:rPr>
          <w:rFonts w:ascii="Times New Roman" w:hAnsi="Times New Roman"/>
          <w:sz w:val="28"/>
          <w:szCs w:val="28"/>
        </w:rPr>
        <w:t>2) обязательства муниципального бюджетного учреждения по целевому использованию субсидии на иные цели;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bookmarkStart w:id="4" w:name="redstr6"/>
      <w:bookmarkEnd w:id="4"/>
      <w:r>
        <w:rPr>
          <w:rFonts w:ascii="Times New Roman" w:hAnsi="Times New Roman"/>
          <w:sz w:val="28"/>
          <w:szCs w:val="28"/>
        </w:rPr>
        <w:t>3) ответственность сторон и порядок предоставления субсидии;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bookmarkStart w:id="5" w:name="redstr5"/>
      <w:bookmarkEnd w:id="5"/>
      <w:r>
        <w:rPr>
          <w:rFonts w:ascii="Times New Roman" w:hAnsi="Times New Roman"/>
          <w:sz w:val="28"/>
          <w:szCs w:val="28"/>
        </w:rPr>
        <w:t>4) предоставление отчета об использовании  субсидии.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bookmarkStart w:id="6" w:name="redstr4"/>
      <w:bookmarkEnd w:id="6"/>
      <w:r>
        <w:rPr>
          <w:rFonts w:ascii="Times New Roman" w:hAnsi="Times New Roman"/>
          <w:sz w:val="28"/>
          <w:szCs w:val="28"/>
        </w:rPr>
        <w:t>5) порядок полного или частичного возврата предоставленной целевой субсидии, в том числе в случае нарушения условий ее предоставления.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Операции со средствами субсидии, поступающими учреждениям, учитываются на отдельных лицевых счетах, открытых в Управлении Федерального казначейства по Краснодарскому краю.</w:t>
      </w:r>
    </w:p>
    <w:p>
      <w:pPr>
        <w:pStyle w:val="Normal"/>
        <w:spacing w:lineRule="auto" w:line="240" w:before="0" w:after="0"/>
        <w:ind w:firstLine="850"/>
        <w:jc w:val="both"/>
        <w:rPr/>
      </w:pPr>
      <w:bookmarkStart w:id="7" w:name="redstr1"/>
      <w:bookmarkStart w:id="8" w:name="redstr2"/>
      <w:bookmarkStart w:id="9" w:name="redstr3"/>
      <w:bookmarkEnd w:id="7"/>
      <w:bookmarkEnd w:id="8"/>
      <w:bookmarkEnd w:id="9"/>
      <w:r>
        <w:rPr>
          <w:rFonts w:ascii="Times New Roman" w:hAnsi="Times New Roman"/>
          <w:sz w:val="28"/>
          <w:szCs w:val="28"/>
        </w:rPr>
        <w:t>5. Неиспользованные в текущем финансовом году остатки субсидий, предоставленные муниципальному бюджетному учреждению из бюджета Кавказского сельского поселения Кавказского района на иные цели, подлежат перечислению муниципальным бюджетным учреждением в  бюджет Кавказского сельского поселения Кавказского района в срок до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31 декабря текущего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9"/>
        </w:rPr>
        <w:tab/>
        <w:t>6</w:t>
      </w:r>
      <w:r>
        <w:rPr>
          <w:rFonts w:ascii="Times New Roman" w:hAnsi="Times New Roman"/>
          <w:sz w:val="28"/>
          <w:szCs w:val="28"/>
        </w:rPr>
        <w:t>. Контроль за целевым использованием средств  субсидий на иные цели, а также за соблюдением Порядка определения объема и условий их предоставления осуществляется администрацией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bookmarkStart w:id="10" w:name="redstr11"/>
      <w:bookmarkEnd w:id="10"/>
      <w:r>
        <w:rPr>
          <w:rFonts w:ascii="Times New Roman" w:hAnsi="Times New Roman"/>
          <w:sz w:val="28"/>
          <w:szCs w:val="28"/>
        </w:rPr>
        <w:tab/>
        <w:t xml:space="preserve">7. Субсидии, использованные муниципальным бюджетным учреждением не по целевому назначению, подлежат возврату в бюджет Кавказского сельского поселения Кавказского района не позднее 30 дней с момента установления администрацией Кавказского сельского поселения Кавказского района факта не целевого использования и направлении соответствующего уведомления муниципальному бюджетному учреждению. </w:t>
      </w:r>
    </w:p>
    <w:p>
      <w:pPr>
        <w:pStyle w:val="Normal"/>
        <w:spacing w:lineRule="auto" w:line="240" w:before="0" w:after="0"/>
        <w:jc w:val="both"/>
        <w:rPr/>
      </w:pPr>
      <w:bookmarkStart w:id="11" w:name="redstr10"/>
      <w:bookmarkEnd w:id="11"/>
      <w:r>
        <w:rPr>
          <w:rFonts w:ascii="Times New Roman" w:hAnsi="Times New Roman"/>
          <w:sz w:val="28"/>
          <w:szCs w:val="28"/>
        </w:rPr>
        <w:tab/>
      </w:r>
      <w:bookmarkStart w:id="12" w:name="redstr9"/>
      <w:bookmarkEnd w:id="12"/>
      <w:r>
        <w:rPr>
          <w:rFonts w:ascii="Times New Roman" w:hAnsi="Times New Roman"/>
          <w:sz w:val="28"/>
          <w:szCs w:val="28"/>
        </w:rPr>
        <w:t xml:space="preserve">8. Учреждение несет ответственность за невыполнение требований настоящего Порядка, в том числе за не целевое использование средств субсидии в соответствии с условиями, предусмотренными Соглашением и действующим законодательством Российской Федерации.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56" w:type="dxa"/>
        <w:jc w:val="left"/>
        <w:tblInd w:w="9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94"/>
        <w:gridCol w:w="3261"/>
      </w:tblGrid>
      <w:tr>
        <w:trPr/>
        <w:tc>
          <w:tcPr>
            <w:tcW w:w="64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Глава Кавказского сельского поселения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Кавказского района</w:t>
            </w:r>
          </w:p>
        </w:tc>
        <w:tc>
          <w:tcPr>
            <w:tcW w:w="3261" w:type="dxa"/>
            <w:tcBorders/>
            <w:shd w:fill="auto" w:val="clear"/>
          </w:tcPr>
          <w:p>
            <w:pPr>
              <w:pStyle w:val="Style17"/>
              <w:spacing w:lineRule="auto" w:line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О.Г.Мясищева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4956" w:hanging="0"/>
        <w:jc w:val="center"/>
        <w:outlineLvl w:val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right="518" w:firstLine="5245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</w:t>
      </w:r>
      <w:r>
        <w:rPr>
          <w:rFonts w:ascii="Times New Roman" w:hAnsi="Times New Roman"/>
          <w:spacing w:val="0"/>
          <w:sz w:val="28"/>
          <w:szCs w:val="28"/>
        </w:rPr>
        <w:t xml:space="preserve">ПРИЛОЖЕНИЕ </w:t>
      </w:r>
    </w:p>
    <w:p>
      <w:pPr>
        <w:pStyle w:val="Normal"/>
        <w:spacing w:lineRule="auto" w:line="240" w:before="0" w:after="0"/>
        <w:ind w:firstLine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к Порядку  </w:t>
      </w:r>
      <w:r>
        <w:rPr>
          <w:rFonts w:ascii="Times New Roman" w:hAnsi="Times New Roman"/>
          <w:bCs/>
          <w:sz w:val="28"/>
          <w:szCs w:val="28"/>
        </w:rPr>
        <w:t xml:space="preserve">определения объема и    </w:t>
      </w:r>
    </w:p>
    <w:p>
      <w:pPr>
        <w:pStyle w:val="Normal"/>
        <w:spacing w:lineRule="auto" w:line="240" w:before="0" w:after="0"/>
        <w:ind w:firstLine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условий предоставления </w:t>
      </w:r>
    </w:p>
    <w:p>
      <w:pPr>
        <w:pStyle w:val="Normal"/>
        <w:spacing w:lineRule="auto" w:line="240" w:before="0" w:after="0"/>
        <w:ind w:firstLine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субсидий из бюджета Кавказского </w:t>
      </w:r>
    </w:p>
    <w:p>
      <w:pPr>
        <w:pStyle w:val="Normal"/>
        <w:spacing w:lineRule="auto" w:line="240" w:before="0" w:after="0"/>
        <w:ind w:firstLine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>
      <w:pPr>
        <w:pStyle w:val="Normal"/>
        <w:spacing w:lineRule="auto" w:line="240" w:before="0" w:after="0"/>
        <w:ind w:firstLine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Кавказского района муниципальным  </w:t>
      </w:r>
    </w:p>
    <w:p>
      <w:pPr>
        <w:pStyle w:val="Normal"/>
        <w:spacing w:lineRule="auto" w:line="240" w:before="0" w:after="0"/>
        <w:ind w:firstLine="51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бюджетным  учреждениям Кавказского</w:t>
      </w:r>
    </w:p>
    <w:p>
      <w:pPr>
        <w:pStyle w:val="Normal"/>
        <w:spacing w:lineRule="auto" w:line="240" w:before="0" w:after="0"/>
        <w:ind w:firstLine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 Кавказского </w:t>
      </w:r>
    </w:p>
    <w:p>
      <w:pPr>
        <w:pStyle w:val="Normal"/>
        <w:spacing w:lineRule="auto" w:line="240" w:before="0" w:after="0"/>
        <w:ind w:firstLine="524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района на иные цели </w:t>
      </w:r>
    </w:p>
    <w:p>
      <w:pPr>
        <w:pStyle w:val="Normal"/>
        <w:shd w:val="clear" w:color="auto" w:fill="FFFFFF"/>
        <w:spacing w:lineRule="auto" w:line="240" w:before="0" w:after="0"/>
        <w:ind w:right="518" w:firstLine="5245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right="518" w:hanging="0"/>
        <w:jc w:val="righ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691" w:right="518" w:hanging="691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ТИПОВАЯ ФОРМА</w:t>
      </w:r>
    </w:p>
    <w:p>
      <w:pPr>
        <w:pStyle w:val="Normal"/>
        <w:shd w:val="clear" w:color="auto" w:fill="FFFFFF"/>
        <w:spacing w:lineRule="auto" w:line="240" w:before="0" w:after="0"/>
        <w:ind w:right="63" w:hanging="0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Соглашения  о предоставлении субсидии на иные цели</w:t>
      </w:r>
    </w:p>
    <w:p>
      <w:pPr>
        <w:pStyle w:val="Normal"/>
        <w:shd w:val="clear" w:color="auto" w:fill="FFFFFF"/>
        <w:spacing w:lineRule="auto" w:line="240" w:before="0" w:after="0"/>
        <w:ind w:right="63" w:hanging="0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2506" w:leader="underscore"/>
          <w:tab w:val="left" w:pos="8174" w:leader="none"/>
        </w:tabs>
        <w:spacing w:lineRule="auto" w:line="240" w:before="0" w:after="0"/>
        <w:ind w:left="5" w:hanging="0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>ст. Кавказская                                                                   «___» _____________20__ г.</w:t>
      </w:r>
    </w:p>
    <w:p>
      <w:pPr>
        <w:pStyle w:val="Normal"/>
        <w:shd w:val="clear" w:color="auto" w:fill="FFFFFF"/>
        <w:spacing w:lineRule="auto" w:line="240" w:before="0" w:after="0"/>
        <w:ind w:left="14" w:hanging="0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     </w:t>
      </w:r>
      <w:r>
        <w:rPr>
          <w:rFonts w:ascii="Times New Roman" w:hAnsi="Times New Roman"/>
          <w:spacing w:val="0"/>
          <w:sz w:val="28"/>
          <w:szCs w:val="28"/>
        </w:rPr>
        <w:t>Администрация Кавказского сельского поселения Кавказского района, именуемая в дальнейшем  Учредитель, в лице главы Кавказского сельского поселения Кавказского района _________________________________________, действующей на основании  _________________, с одной стороны и, ______________________________________________________________________, именуемое в дальнейшем Учреждение, в лице директора учреждения_____________ действующей на основании _______________________________, с другой стороны, именуемые в дальнейшем Стороны, заключили настоящее соглашение (далее -  Соглашение) о нижеследующем: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Предмет Соглашения</w:t>
      </w:r>
    </w:p>
    <w:p>
      <w:pPr>
        <w:pStyle w:val="Normal"/>
        <w:shd w:val="clear" w:color="auto" w:fill="FFFFFF"/>
        <w:spacing w:lineRule="auto" w:line="240" w:before="0" w:after="0"/>
        <w:ind w:left="14" w:hanging="0"/>
        <w:rPr>
          <w:rFonts w:ascii="Times New Roman" w:hAnsi="Times New Roman"/>
          <w:b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</w:r>
    </w:p>
    <w:p>
      <w:pPr>
        <w:pStyle w:val="Normal"/>
        <w:widowControl w:val="false"/>
        <w:numPr>
          <w:ilvl w:val="1"/>
          <w:numId w:val="1"/>
        </w:numPr>
        <w:shd w:val="clear" w:color="auto" w:fill="FFFFFF"/>
        <w:spacing w:lineRule="auto" w:line="240" w:before="0" w:after="0"/>
        <w:ind w:left="1275" w:right="63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Предметом Соглашения являются, отношения между Сторонами, возникающие при предоставлении Учредителем Учреждению субсидии на иные цели из бюджета Кавказского  сельского поселения Кавказского района, на 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___________________________________________________________________________________________________________________________, в соответствии с решением Совета Кавказского сельского поселения Кавказского района от ________________ №__ «О бюджете Кавказского сельского поселения Кавказского района на_______».</w:t>
      </w:r>
    </w:p>
    <w:p>
      <w:pPr>
        <w:pStyle w:val="Normal"/>
        <w:shd w:val="clear" w:color="auto" w:fill="FFFFFF"/>
        <w:spacing w:lineRule="auto" w:line="240" w:before="0" w:after="0"/>
        <w:ind w:left="525" w:right="6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Условия и порядок предоставления Учреждению субсидии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Субсидия предоставляется Учредителем в соответствии со сводной бюджетной росписью в пределах лимитов бюджетных обязательств предусмотренных на _____ в бюджете Кавказского сельского поселения Кавказского района на цели, установленные в предмете настоящего Соглашения.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Учредитель предоставляет субсидию Учреждению на ________________ в объеме __________________ рублей _______ копеек.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Субсидия перечисляется Учредителем на лицевой счет Учреждения, согласно графика предоставления субсидии (приложение №1).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Не использованные остатки субсидии подлежат возврату Учреждением в бюджет Кавказского  сельского поселения Кавказского района.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3. Права и обязанности Сторон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3.1. Учредитель обязуется: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3.1.1. Предоставить в ___________  муниципальному бюджетному учреждению _________________________________________________, </w:t>
      </w:r>
      <w:r>
        <w:rPr>
          <w:rFonts w:ascii="Times New Roman" w:hAnsi="Times New Roman"/>
          <w:sz w:val="28"/>
          <w:szCs w:val="28"/>
        </w:rPr>
        <w:t>субсидии  на иные цели в объеме, предусмотренном в подпункте 2.2. настоящего Соглашения.</w:t>
      </w:r>
    </w:p>
    <w:p>
      <w:pPr>
        <w:pStyle w:val="Normal"/>
        <w:tabs>
          <w:tab w:val="left" w:pos="85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     </w:t>
      </w:r>
      <w:r>
        <w:rPr>
          <w:rFonts w:ascii="Times New Roman" w:hAnsi="Times New Roman"/>
          <w:spacing w:val="0"/>
          <w:sz w:val="28"/>
          <w:szCs w:val="28"/>
        </w:rPr>
        <w:t>3.1.2. Осуществлять контроль за расходованием бюджетных средств, выделенных на цели, предусмотренные разделом 1 настоящего Соглашения.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     </w:t>
      </w:r>
      <w:r>
        <w:rPr>
          <w:rFonts w:ascii="Times New Roman" w:hAnsi="Times New Roman"/>
          <w:spacing w:val="0"/>
          <w:sz w:val="28"/>
          <w:szCs w:val="28"/>
        </w:rPr>
        <w:t>3.2. Учредитель вправе: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     </w:t>
      </w:r>
      <w:r>
        <w:rPr>
          <w:rFonts w:ascii="Times New Roman" w:hAnsi="Times New Roman"/>
          <w:spacing w:val="0"/>
          <w:sz w:val="28"/>
          <w:szCs w:val="28"/>
        </w:rPr>
        <w:t>3.2.1. Сокращать объем предоставляемой по настоящему Соглашению (прекращать предоставление) субсидии в случаях:</w:t>
      </w:r>
    </w:p>
    <w:p>
      <w:pPr>
        <w:pStyle w:val="Normal"/>
        <w:shd w:val="clear" w:color="auto" w:fill="FFFFFF"/>
        <w:spacing w:lineRule="auto" w:line="240" w:before="0" w:after="0"/>
        <w:ind w:right="63" w:hanging="0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  <w:t>- установление факта нецелевого использования Учреждением субсидии, полученных в рамках настоящего Соглашения.</w:t>
      </w:r>
    </w:p>
    <w:p>
      <w:pPr>
        <w:pStyle w:val="Normal"/>
        <w:shd w:val="clear" w:color="auto" w:fill="FFFFFF"/>
        <w:spacing w:lineRule="auto" w:line="240" w:before="0" w:after="0"/>
        <w:ind w:right="63" w:hanging="0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      </w:t>
      </w:r>
      <w:r>
        <w:rPr>
          <w:rFonts w:ascii="Times New Roman" w:hAnsi="Times New Roman"/>
          <w:spacing w:val="0"/>
          <w:sz w:val="28"/>
          <w:szCs w:val="28"/>
        </w:rPr>
        <w:t>3.2.2. Расторгнуть в одностороннем порядке Соглашения в случае нарушения другой Стороной условия настоящего Соглашения, предупредив об этом в письменном виде другую сторону за 14 (четырнадцать) дней.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      </w:t>
      </w:r>
      <w:r>
        <w:rPr>
          <w:rFonts w:ascii="Times New Roman" w:hAnsi="Times New Roman"/>
          <w:spacing w:val="0"/>
          <w:sz w:val="28"/>
          <w:szCs w:val="28"/>
        </w:rPr>
        <w:t>3.3. Учреждение обязуется: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     </w:t>
      </w:r>
      <w:r>
        <w:rPr>
          <w:rFonts w:ascii="Times New Roman" w:hAnsi="Times New Roman"/>
          <w:spacing w:val="0"/>
          <w:sz w:val="28"/>
          <w:szCs w:val="28"/>
        </w:rPr>
        <w:t>3.3.1. Использовать бюджетные средства на цели, указанные в разделе 1 настоящего Соглашения.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3.3.2. Обеспечить возврат в бюджет Кавказского  сельского поселения Кавказского района не использованные остатки субсидии.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3.3.3. Предоставлять по требованию Учредителя информацию и документы, необходимые для проведения проверок исполнения условий, предусмотренных настоящим Соглашением.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3.3.4. Производить компенсационные выплаты на _____________________________________________________________________.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3.4. Учреждение вправе: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3.4.1. Требовать  своевременного перечисления субсидии на цели, в размере, порядке и на условиях, предусмотренных настоящим Соглашением.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3.4.2. Получать от Учредителя содействие  при выполнении условий настоящего Соглашения.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center"/>
        <w:rPr>
          <w:rFonts w:ascii="Times New Roman" w:hAnsi="Times New Roman"/>
          <w:b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4. Ответственность Сторон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b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4.1. Стороны несут ответственность за соблюдение  условий, целей и порядка, установленных при предоставлении субсидии.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4.2. Стороны несут ответственность за неисполнение или ненадлежащее исполнение обязательств по настоящему Соглашению в  соответствии с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4.3. В случае возникновения обстоятельств, делающих невозможным полное и своевременное исполнение Учреждением обязательств по настоящему Соглашению, Учреждение обязано незамедлительно проинформировать Учредителя о возникновении указанных обстоятельств и в течении десяти банковских дней осуществить возврат средств неиспользованной части субсидии.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4.4. Стороны освобождаются от ответственности за неисполнение или ненадлежащее исполнение обязательств по настоящему Соглашению, если надлежащее исполнение оказалось невозможным вследствие обстоятельств непреодолимой силы.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4.5. Сторона, подвергшаяся обстоятельствам непреодолимой силы, обязана оповестить другую Сторону в течении пяти дней с момента наступления указанных обстоятельств.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4.6. Споры по настоящему Соглашению разрешаются путем переговоров между Сторонами. При не достижения согласия споры между Сторонами решаются в судебном порядке.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rPr>
          <w:rFonts w:ascii="Times New Roman" w:hAnsi="Times New Roman"/>
          <w:b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center"/>
        <w:rPr>
          <w:rFonts w:ascii="Times New Roman" w:hAnsi="Times New Roman"/>
          <w:b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5. Срок действия Соглашения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5.1. Настоящее Соглашение вступает в силу с _________________  и действует по ________________ года.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5.2. Внесение изменений в настоящее Соглашение осуществляется путем подписания дополнительных соглашений, оформляемых в письменном виде и являющихся неотъемлемой частью настоящего Соглашения.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rPr>
          <w:rFonts w:ascii="Times New Roman" w:hAnsi="Times New Roman"/>
          <w:b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center"/>
        <w:rPr>
          <w:rFonts w:ascii="Times New Roman" w:hAnsi="Times New Roman"/>
          <w:b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6. Заключительные положения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rPr>
          <w:rFonts w:ascii="Times New Roman" w:hAnsi="Times New Roman"/>
          <w:b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6.1. Настоящее Соглашение составлено в двух экземплярах, имеющих одинаковую юридическую силу.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6.2. Приложение, указанное в настоящем Соглашении является его неотъемлемой частью: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Приложение №1 – график предоставления субсидии.</w:t>
      </w:r>
    </w:p>
    <w:p>
      <w:pPr>
        <w:pStyle w:val="Normal"/>
        <w:shd w:val="clear" w:color="auto" w:fill="FFFFFF"/>
        <w:spacing w:lineRule="auto" w:line="240" w:before="0" w:after="0"/>
        <w:ind w:left="14" w:right="5" w:firstLine="845"/>
        <w:jc w:val="center"/>
        <w:rPr>
          <w:rFonts w:ascii="Times New Roman" w:hAnsi="Times New Roman"/>
          <w:b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ind w:right="5" w:hanging="0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8. Подписи и платежные реквизиты Сторон: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</w:r>
    </w:p>
    <w:tbl>
      <w:tblPr>
        <w:tblW w:w="98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6"/>
        <w:gridCol w:w="5077"/>
      </w:tblGrid>
      <w:tr>
        <w:trPr/>
        <w:tc>
          <w:tcPr>
            <w:tcW w:w="4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Учредитель: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Место нахождения: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Банковские реквизиты: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5" w:hanging="0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________________ Ф.И.О. (должность, подпись)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</w:tc>
        <w:tc>
          <w:tcPr>
            <w:tcW w:w="50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Учреждение: 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Место нахождения: 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Банковские реквизиты: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___________________________ Ф.И.О.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(должность, подпись)</w:t>
            </w:r>
          </w:p>
        </w:tc>
      </w:tr>
      <w:tr>
        <w:trPr>
          <w:trHeight w:val="5656" w:hRule="atLeast"/>
        </w:trPr>
        <w:tc>
          <w:tcPr>
            <w:tcW w:w="4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</w:tc>
        <w:tc>
          <w:tcPr>
            <w:tcW w:w="50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pPr>
        <w:sectPr>
          <w:type w:val="nextPage"/>
          <w:pgSz w:w="12134" w:h="16838"/>
          <w:pgMar w:left="1701" w:right="567" w:header="0" w:top="1134" w:footer="0" w:bottom="567" w:gutter="0"/>
          <w:pgNumType w:fmt="decimal"/>
          <w:formProt w:val="false"/>
          <w:textDirection w:val="lrTb"/>
          <w:docGrid w:type="default" w:linePitch="299" w:charSpace="4294965247"/>
        </w:sect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0"/>
          <w:sz w:val="28"/>
          <w:szCs w:val="28"/>
        </w:rPr>
        <w:t>Приложение №1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 предоставления субсидии на иные цели______________________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2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31"/>
        <w:gridCol w:w="4796"/>
      </w:tblGrid>
      <w:tr>
        <w:trPr/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предоставления субсидии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рублей</w:t>
            </w:r>
          </w:p>
        </w:tc>
      </w:tr>
      <w:tr>
        <w:trPr/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32"/>
        <w:gridCol w:w="5005"/>
      </w:tblGrid>
      <w:tr>
        <w:trPr/>
        <w:tc>
          <w:tcPr>
            <w:tcW w:w="4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Учредитель: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5" w:hanging="0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________________ Ф.И.О. (должность, подпись)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</w:tc>
        <w:tc>
          <w:tcPr>
            <w:tcW w:w="5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Учреждение: 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___________________________ Ф.И.О.</w:t>
            </w:r>
          </w:p>
          <w:p>
            <w:pPr>
              <w:pStyle w:val="Normal"/>
              <w:spacing w:lineRule="auto" w:line="240" w:before="0" w:after="0"/>
              <w:ind w:right="5" w:hanging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(должность, подпись)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74" w:hanging="360"/>
      </w:pPr>
      <w:rPr>
        <w:sz w:val="28"/>
        <w:b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75" w:hanging="750"/>
      </w:pPr>
      <w:rPr>
        <w:sz w:val="28"/>
        <w:b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786" w:hanging="750"/>
      </w:pPr>
      <w:rPr>
        <w:sz w:val="28"/>
        <w:b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627" w:hanging="1080"/>
      </w:pPr>
      <w:rPr>
        <w:sz w:val="28"/>
        <w:b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138" w:hanging="1080"/>
      </w:pPr>
      <w:rPr>
        <w:sz w:val="28"/>
        <w:b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4009" w:hanging="1440"/>
      </w:pPr>
      <w:rPr>
        <w:sz w:val="28"/>
        <w:b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4880" w:hanging="1800"/>
      </w:pPr>
      <w:rPr>
        <w:sz w:val="28"/>
        <w:b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5391" w:hanging="1800"/>
      </w:pPr>
      <w:rPr>
        <w:sz w:val="28"/>
        <w:b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6262" w:hanging="2160"/>
      </w:pPr>
      <w:rPr>
        <w:sz w:val="28"/>
        <w:b/>
        <w:rFonts w:ascii="Times New Roman" w:hAnsi="Times New Roman" w:cs="Times New Roman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29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eastAsia="en-US" w:val="ru-RU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link w:val="a5"/>
    <w:uiPriority w:val="99"/>
    <w:semiHidden/>
    <w:qFormat/>
    <w:rsid w:val="009d2a4d"/>
    <w:rPr>
      <w:rFonts w:ascii="Segoe UI" w:hAnsi="Segoe UI" w:eastAsia="Calibri" w:cs="Segoe UI"/>
      <w:color w:val="00000A"/>
      <w:sz w:val="18"/>
      <w:szCs w:val="18"/>
    </w:rPr>
  </w:style>
  <w:style w:type="character" w:styleId="ListLabel1">
    <w:name w:val="ListLabel 1"/>
    <w:qFormat/>
    <w:rPr>
      <w:rFonts w:ascii="Times New Roman" w:hAnsi="Times New Roman" w:cs="Times New Roman"/>
      <w:b/>
      <w:sz w:val="28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Нормальный (таблица)"/>
    <w:basedOn w:val="Normal"/>
    <w:uiPriority w:val="99"/>
    <w:qFormat/>
    <w:rsid w:val="003829e5"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829e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9d2a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2"/>
    <w:pPr/>
    <w:rPr/>
  </w:style>
  <w:style w:type="paragraph" w:styleId="Style20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900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36B3D-4C9F-4087-8551-E385C646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по иным целям</Template>
  <TotalTime>10</TotalTime>
  <Application>LibreOffice/4.4.4.3$Windows_x86 LibreOffice_project/2c39ebcf046445232b798108aa8a7e7d89552ea8</Application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2021-04-15T12:08:00Z</dcterms:created>
  <dc:creator>Рябинина</dc:creator>
  <dc:language>ru-RU</dc:language>
  <cp:lastPrinted>2019-04-23T06:12:00Z</cp:lastPrinted>
  <dcterms:modified xsi:type="dcterms:W3CDTF">2021-04-15T15:21:01Z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