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B1" w:rsidRDefault="00CB1E7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КАВКАЗСКОГО СЕЛЬСКОГО ПОСЕЛЕНИЯ</w:t>
      </w:r>
    </w:p>
    <w:p w:rsidR="00AB14B1" w:rsidRDefault="00CB1E7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КАВКАЗСКОГО РАЙОНА</w:t>
      </w:r>
    </w:p>
    <w:p w:rsidR="00AB14B1" w:rsidRDefault="00AB14B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14B1" w:rsidRDefault="00CB1E7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B14B1" w:rsidRDefault="00CB1E77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18.03.2021                                                                                                   № 81</w:t>
      </w:r>
    </w:p>
    <w:p w:rsidR="00AB14B1" w:rsidRDefault="00CB1E7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станица Кавказская</w:t>
      </w:r>
    </w:p>
    <w:p w:rsidR="00AB14B1" w:rsidRDefault="00AB14B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14B1" w:rsidRDefault="00AB14B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14B1" w:rsidRDefault="00AB14B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14B1" w:rsidRDefault="00CB1E77">
      <w:pPr>
        <w:spacing w:after="0" w:line="100" w:lineRule="atLeast"/>
        <w:jc w:val="center"/>
      </w:pPr>
      <w:bookmarkStart w:id="0" w:name="__DdeLink__231_289738000"/>
      <w:bookmarkStart w:id="1" w:name="__DdeLink__884_1145519272"/>
      <w:bookmarkStart w:id="2" w:name="__DdeLink__864_719862955"/>
      <w:bookmarkStart w:id="3" w:name="__DdeLink__650_1659871601"/>
      <w:r>
        <w:rPr>
          <w:rFonts w:ascii="Times New Roman" w:hAnsi="Times New Roman" w:cs="Times New Roman"/>
          <w:b/>
          <w:bCs/>
          <w:sz w:val="28"/>
          <w:szCs w:val="28"/>
        </w:rPr>
        <w:t>Об опубликовании проекта решения об исполнении бюджета  Кавказского сельского поселения Кавказского района за 2020 год</w:t>
      </w:r>
      <w:bookmarkEnd w:id="0"/>
      <w:bookmarkEnd w:id="1"/>
      <w:bookmarkEnd w:id="2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,  назначении даты проведения публичных слушаний и о создании оргкомитета по проведению публичных слушаний</w:t>
      </w:r>
    </w:p>
    <w:p w:rsidR="00AB14B1" w:rsidRDefault="00AB14B1">
      <w:pPr>
        <w:spacing w:after="0"/>
        <w:jc w:val="center"/>
      </w:pPr>
    </w:p>
    <w:p w:rsidR="00AB14B1" w:rsidRDefault="00AB14B1">
      <w:pPr>
        <w:spacing w:after="0"/>
        <w:jc w:val="center"/>
      </w:pPr>
    </w:p>
    <w:p w:rsidR="00AB14B1" w:rsidRDefault="00AB14B1">
      <w:pPr>
        <w:spacing w:after="0"/>
        <w:jc w:val="center"/>
      </w:pPr>
    </w:p>
    <w:p w:rsidR="00AB14B1" w:rsidRDefault="00AB14B1">
      <w:pPr>
        <w:tabs>
          <w:tab w:val="left" w:pos="851"/>
        </w:tabs>
        <w:spacing w:after="0" w:line="100" w:lineRule="atLeast"/>
        <w:jc w:val="center"/>
      </w:pPr>
    </w:p>
    <w:p w:rsidR="00AB14B1" w:rsidRDefault="00CB1E77">
      <w:pPr>
        <w:spacing w:after="0" w:line="100" w:lineRule="atLeast"/>
        <w:ind w:firstLine="851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учета мнения жителей Кавказского сельского поселения по вопросу исполнения бюджета Кавказского сельского поселения Кавказского района за 2020 год, в соответствии со статьей 28 Федерального закона от            6 октября 2003 года № 131-ФЗ «Об общих принципах организации местного самоуправления в Российской Федерации», с решением очередной шестой сессии Совета Кавказского сельского поселения Кавказского района от              26 мая 2006 года № 8 «О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принятии Положения о публичных слушаниях в муниципальном образовании Кавказское сельское поселение»,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B14B1" w:rsidRDefault="00CB1E77">
      <w:pPr>
        <w:tabs>
          <w:tab w:val="left" w:pos="851"/>
        </w:tabs>
        <w:spacing w:after="0" w:line="100" w:lineRule="atLeast"/>
        <w:ind w:firstLine="1"/>
        <w:jc w:val="both"/>
      </w:pPr>
      <w: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1. Опубликовать в газете Кавказского сельского поселения Кавказского района «Вести Кавказской» проект решения об исполнении бюджета Кавказского  сельского поселения Кавказского района за 2020 год внесенный  главой Кавказского сельского поселения Кавказского района.</w:t>
      </w:r>
    </w:p>
    <w:p w:rsidR="00AB14B1" w:rsidRDefault="00CB1E77">
      <w:pPr>
        <w:spacing w:after="0" w:line="100" w:lineRule="atLeast"/>
        <w:ind w:left="1" w:firstLine="85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Назначить проведение публичных слушаний по вопросу: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«О рассмотрении проекта решения об исполнении бюджета  Кавказского сельского поселения Кавказского района за 2020 год» на 15.00 часов по московскому времени   08 апреля 2021 года и провести    публичные    слушания    в    здании муниципального   бюджетного учреждения культуры </w:t>
      </w:r>
      <w:r w:rsidR="00C76A2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ом культуры «Социально-культурный центр</w:t>
      </w:r>
      <w:r w:rsidR="00C76A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  <w:r w:rsidR="00C76A25">
        <w:rPr>
          <w:rFonts w:ascii="Times New Roman" w:hAnsi="Times New Roman" w:cs="Times New Roman"/>
          <w:sz w:val="28"/>
          <w:szCs w:val="28"/>
        </w:rPr>
        <w:t xml:space="preserve"> Кавказского района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 xml:space="preserve"> по адресу: станица Кавказская, улица Ленина, 158.      </w:t>
      </w:r>
      <w:proofErr w:type="gramEnd"/>
    </w:p>
    <w:p w:rsidR="00AB14B1" w:rsidRDefault="00CB1E77">
      <w:pPr>
        <w:spacing w:after="0" w:line="100" w:lineRule="atLeast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3. Создать оргкомитет по проведению публичных слушаний по вопросу «О рассмотрении проекта решения об исполнении бюджета  Кавказского сельского поселения Кавказского района за 2020 год» (прилагается).</w:t>
      </w:r>
    </w:p>
    <w:p w:rsidR="00AB14B1" w:rsidRDefault="00CB1E77">
      <w:pPr>
        <w:spacing w:after="0" w:line="100" w:lineRule="atLeast"/>
        <w:ind w:firstLine="851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</w:p>
    <w:p w:rsidR="00AB14B1" w:rsidRDefault="00CB1E77">
      <w:pPr>
        <w:spacing w:after="0" w:line="100" w:lineRule="atLeast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 С полной информацией о подготовке и проведении публичных слушаний можно ознакомиться в кабинете № 5 администрации Кавказского сельского поселения Кавказского района в рабочие дни с 13:00 до 16:00 часов  (телефон для справок 8(86193)22-8-54).</w:t>
      </w:r>
    </w:p>
    <w:p w:rsidR="00AB14B1" w:rsidRDefault="00CB1E77">
      <w:pPr>
        <w:spacing w:after="0" w:line="100" w:lineRule="atLeast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5.Общему отделу администрации Кавказского сельского поселения Кавказского района опубликовать настоящее постановление в средствах массовой информации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 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Кавказского сельского поселения Кавказского района в информационно-телекоммуникационной сети «Интернет».</w:t>
      </w:r>
    </w:p>
    <w:p w:rsidR="00AB14B1" w:rsidRDefault="00CB1E77">
      <w:pPr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B14B1" w:rsidRDefault="00CB1E77">
      <w:pPr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7. Постановление вступает в силу со дня официального опубликования.</w:t>
      </w:r>
    </w:p>
    <w:p w:rsidR="00AB14B1" w:rsidRDefault="00AB14B1">
      <w:pPr>
        <w:spacing w:after="0" w:line="100" w:lineRule="atLeast"/>
        <w:jc w:val="both"/>
      </w:pPr>
    </w:p>
    <w:p w:rsidR="00AB14B1" w:rsidRDefault="00AB14B1">
      <w:pPr>
        <w:spacing w:after="0" w:line="100" w:lineRule="atLeast"/>
        <w:jc w:val="both"/>
      </w:pPr>
    </w:p>
    <w:p w:rsidR="00AB14B1" w:rsidRDefault="00AB14B1">
      <w:pPr>
        <w:spacing w:after="0" w:line="100" w:lineRule="atLeast"/>
        <w:jc w:val="both"/>
      </w:pPr>
    </w:p>
    <w:p w:rsidR="00AB14B1" w:rsidRDefault="00AB14B1">
      <w:pPr>
        <w:spacing w:after="0" w:line="100" w:lineRule="atLeast"/>
        <w:jc w:val="both"/>
      </w:pPr>
    </w:p>
    <w:p w:rsidR="00AB14B1" w:rsidRDefault="00CB1E7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Кавказского сельского поселения</w:t>
      </w:r>
    </w:p>
    <w:p w:rsidR="00AB14B1" w:rsidRDefault="00CB1E77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Кавказского района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О.Г.Мясищева</w:t>
      </w:r>
      <w:proofErr w:type="spellEnd"/>
    </w:p>
    <w:p w:rsidR="00AB14B1" w:rsidRDefault="00AB14B1">
      <w:pPr>
        <w:spacing w:after="0" w:line="100" w:lineRule="atLeast"/>
        <w:jc w:val="both"/>
      </w:pPr>
    </w:p>
    <w:p w:rsidR="00AB14B1" w:rsidRDefault="00AB14B1">
      <w:pPr>
        <w:spacing w:after="0" w:line="100" w:lineRule="atLeast"/>
        <w:jc w:val="both"/>
      </w:pPr>
    </w:p>
    <w:p w:rsidR="00AB14B1" w:rsidRDefault="00AB14B1">
      <w:pPr>
        <w:spacing w:after="0" w:line="100" w:lineRule="atLeast"/>
        <w:jc w:val="both"/>
      </w:pPr>
    </w:p>
    <w:p w:rsidR="00AB14B1" w:rsidRDefault="00AB14B1">
      <w:pPr>
        <w:spacing w:after="0" w:line="100" w:lineRule="atLeast"/>
        <w:jc w:val="both"/>
      </w:pPr>
    </w:p>
    <w:p w:rsidR="00AB14B1" w:rsidRDefault="00AB14B1">
      <w:pPr>
        <w:spacing w:after="0" w:line="100" w:lineRule="atLeast"/>
        <w:ind w:firstLine="708"/>
        <w:jc w:val="both"/>
      </w:pPr>
    </w:p>
    <w:p w:rsidR="00AB14B1" w:rsidRDefault="00AB14B1">
      <w:pPr>
        <w:spacing w:after="0" w:line="100" w:lineRule="atLeast"/>
        <w:ind w:firstLine="708"/>
        <w:jc w:val="both"/>
      </w:pPr>
    </w:p>
    <w:p w:rsidR="00AB14B1" w:rsidRDefault="00AB14B1">
      <w:pPr>
        <w:spacing w:after="0" w:line="100" w:lineRule="atLeast"/>
        <w:ind w:firstLine="708"/>
        <w:jc w:val="both"/>
      </w:pPr>
    </w:p>
    <w:p w:rsidR="00AB14B1" w:rsidRDefault="00AB14B1">
      <w:pPr>
        <w:spacing w:after="0" w:line="100" w:lineRule="atLeast"/>
        <w:jc w:val="both"/>
      </w:pPr>
    </w:p>
    <w:p w:rsidR="00AB14B1" w:rsidRDefault="00AB14B1">
      <w:pPr>
        <w:spacing w:after="0" w:line="100" w:lineRule="atLeast"/>
        <w:jc w:val="both"/>
      </w:pPr>
    </w:p>
    <w:p w:rsidR="00AB14B1" w:rsidRDefault="00AB14B1">
      <w:pPr>
        <w:spacing w:after="0" w:line="100" w:lineRule="atLeast"/>
        <w:jc w:val="both"/>
      </w:pPr>
    </w:p>
    <w:p w:rsidR="00AB14B1" w:rsidRDefault="00AB14B1">
      <w:pPr>
        <w:spacing w:after="0" w:line="100" w:lineRule="atLeast"/>
        <w:jc w:val="both"/>
      </w:pPr>
    </w:p>
    <w:p w:rsidR="00AB14B1" w:rsidRDefault="00AB14B1">
      <w:pPr>
        <w:spacing w:after="0" w:line="100" w:lineRule="atLeast"/>
        <w:jc w:val="both"/>
      </w:pPr>
    </w:p>
    <w:p w:rsidR="00AB14B1" w:rsidRDefault="00AB14B1">
      <w:pPr>
        <w:spacing w:after="0" w:line="100" w:lineRule="atLeast"/>
        <w:jc w:val="both"/>
      </w:pPr>
    </w:p>
    <w:p w:rsidR="00AB14B1" w:rsidRDefault="00AB14B1">
      <w:pPr>
        <w:spacing w:after="0" w:line="100" w:lineRule="atLeast"/>
        <w:jc w:val="both"/>
      </w:pPr>
    </w:p>
    <w:p w:rsidR="00AB14B1" w:rsidRDefault="00AB14B1">
      <w:pPr>
        <w:spacing w:after="0" w:line="100" w:lineRule="atLeast"/>
        <w:jc w:val="both"/>
      </w:pPr>
    </w:p>
    <w:p w:rsidR="00AB14B1" w:rsidRDefault="00AB14B1">
      <w:pPr>
        <w:spacing w:after="0" w:line="100" w:lineRule="atLeast"/>
        <w:jc w:val="both"/>
      </w:pPr>
    </w:p>
    <w:p w:rsidR="00AB14B1" w:rsidRDefault="00AB14B1">
      <w:pPr>
        <w:spacing w:after="0" w:line="100" w:lineRule="atLeast"/>
        <w:jc w:val="both"/>
      </w:pPr>
    </w:p>
    <w:p w:rsidR="00AB14B1" w:rsidRDefault="00AB14B1">
      <w:pPr>
        <w:spacing w:after="0" w:line="100" w:lineRule="atLeast"/>
        <w:jc w:val="both"/>
      </w:pPr>
    </w:p>
    <w:p w:rsidR="00AB14B1" w:rsidRDefault="00AB14B1">
      <w:pPr>
        <w:spacing w:after="0" w:line="100" w:lineRule="atLeast"/>
        <w:jc w:val="both"/>
      </w:pPr>
    </w:p>
    <w:p w:rsidR="00AB14B1" w:rsidRDefault="00AB14B1">
      <w:pPr>
        <w:spacing w:after="0" w:line="100" w:lineRule="atLeast"/>
        <w:jc w:val="both"/>
      </w:pPr>
    </w:p>
    <w:p w:rsidR="00AB14B1" w:rsidRDefault="00AB14B1">
      <w:pPr>
        <w:spacing w:after="0" w:line="100" w:lineRule="atLeast"/>
        <w:jc w:val="both"/>
      </w:pPr>
    </w:p>
    <w:p w:rsidR="00AB14B1" w:rsidRDefault="00AB14B1">
      <w:pPr>
        <w:spacing w:after="0" w:line="100" w:lineRule="atLeast"/>
        <w:jc w:val="both"/>
      </w:pPr>
    </w:p>
    <w:p w:rsidR="00AB14B1" w:rsidRDefault="00AB14B1">
      <w:pPr>
        <w:spacing w:after="0" w:line="100" w:lineRule="atLeast"/>
        <w:jc w:val="both"/>
      </w:pPr>
    </w:p>
    <w:p w:rsidR="00AB14B1" w:rsidRDefault="00AB14B1">
      <w:pPr>
        <w:spacing w:after="0" w:line="100" w:lineRule="atLeast"/>
        <w:jc w:val="both"/>
      </w:pPr>
    </w:p>
    <w:p w:rsidR="00AB14B1" w:rsidRDefault="00AB14B1">
      <w:pPr>
        <w:spacing w:after="0" w:line="100" w:lineRule="atLeast"/>
        <w:jc w:val="both"/>
      </w:pPr>
    </w:p>
    <w:p w:rsidR="00CB1E77" w:rsidRDefault="00CB1E77">
      <w:pPr>
        <w:spacing w:after="0" w:line="100" w:lineRule="atLeast"/>
        <w:jc w:val="both"/>
      </w:pPr>
    </w:p>
    <w:p w:rsidR="00CB1E77" w:rsidRDefault="00CB1E77">
      <w:pPr>
        <w:spacing w:after="0" w:line="100" w:lineRule="atLeast"/>
        <w:jc w:val="both"/>
      </w:pPr>
    </w:p>
    <w:p w:rsidR="00CB1E77" w:rsidRDefault="00CB1E77">
      <w:pPr>
        <w:spacing w:after="0" w:line="100" w:lineRule="atLeast"/>
        <w:jc w:val="both"/>
      </w:pPr>
    </w:p>
    <w:p w:rsidR="00AB14B1" w:rsidRDefault="00AB14B1">
      <w:pPr>
        <w:spacing w:after="0" w:line="100" w:lineRule="atLeast"/>
        <w:jc w:val="both"/>
      </w:pPr>
    </w:p>
    <w:p w:rsidR="00AB14B1" w:rsidRDefault="00AB14B1">
      <w:pPr>
        <w:spacing w:after="0" w:line="100" w:lineRule="atLeast"/>
        <w:jc w:val="both"/>
      </w:pPr>
    </w:p>
    <w:p w:rsidR="00AB14B1" w:rsidRDefault="00AB14B1">
      <w:pPr>
        <w:spacing w:after="0" w:line="100" w:lineRule="atLeast"/>
        <w:jc w:val="both"/>
      </w:pPr>
    </w:p>
    <w:p w:rsidR="00AB14B1" w:rsidRDefault="00AB14B1">
      <w:pPr>
        <w:spacing w:after="0" w:line="100" w:lineRule="atLeast"/>
        <w:jc w:val="both"/>
      </w:pPr>
    </w:p>
    <w:p w:rsidR="00AB14B1" w:rsidRDefault="00AB14B1">
      <w:pPr>
        <w:spacing w:after="0" w:line="100" w:lineRule="atLeast"/>
        <w:jc w:val="both"/>
      </w:pPr>
    </w:p>
    <w:p w:rsidR="00AB14B1" w:rsidRDefault="00CB1E77">
      <w:pPr>
        <w:spacing w:after="0" w:line="100" w:lineRule="atLeast"/>
        <w:ind w:firstLine="552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ПРИЛОЖЕНИЕ</w:t>
      </w:r>
    </w:p>
    <w:p w:rsidR="00AB14B1" w:rsidRDefault="00CB1E77">
      <w:pPr>
        <w:spacing w:after="0" w:line="100" w:lineRule="atLeast"/>
        <w:ind w:firstLine="5529"/>
        <w:jc w:val="center"/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B14B1" w:rsidRDefault="00CB1E77">
      <w:pPr>
        <w:spacing w:after="0" w:line="100" w:lineRule="atLeast"/>
        <w:ind w:firstLine="5529"/>
        <w:jc w:val="center"/>
      </w:pPr>
      <w:r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</w:p>
    <w:p w:rsidR="00AB14B1" w:rsidRDefault="00CB1E77">
      <w:pPr>
        <w:spacing w:after="0" w:line="100" w:lineRule="atLeast"/>
        <w:ind w:firstLine="5529"/>
        <w:jc w:val="center"/>
      </w:pPr>
      <w:r>
        <w:rPr>
          <w:rFonts w:ascii="Times New Roman" w:hAnsi="Times New Roman" w:cs="Times New Roman"/>
          <w:sz w:val="28"/>
          <w:szCs w:val="28"/>
        </w:rPr>
        <w:t>Кавказского района</w:t>
      </w:r>
    </w:p>
    <w:p w:rsidR="00AB14B1" w:rsidRDefault="00CB1E77">
      <w:pPr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«  18 »   03 2021 т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81</w:t>
      </w:r>
    </w:p>
    <w:p w:rsidR="00AB14B1" w:rsidRDefault="00AB14B1">
      <w:pPr>
        <w:spacing w:after="0" w:line="100" w:lineRule="atLeast"/>
        <w:jc w:val="center"/>
      </w:pPr>
    </w:p>
    <w:p w:rsidR="00AB14B1" w:rsidRDefault="00AB14B1">
      <w:pPr>
        <w:spacing w:after="0" w:line="100" w:lineRule="atLeast"/>
        <w:jc w:val="center"/>
      </w:pPr>
    </w:p>
    <w:p w:rsidR="00AB14B1" w:rsidRDefault="00AB14B1">
      <w:pPr>
        <w:spacing w:after="0" w:line="100" w:lineRule="atLeast"/>
        <w:jc w:val="center"/>
      </w:pPr>
    </w:p>
    <w:p w:rsidR="00AB14B1" w:rsidRDefault="00CB1E77">
      <w:pPr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AB14B1" w:rsidRDefault="00CB1E77">
      <w:pPr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оргкомитета по проведению публичных слушаний по вопросу: </w:t>
      </w:r>
    </w:p>
    <w:p w:rsidR="00AB14B1" w:rsidRDefault="00CB1E77">
      <w:pPr>
        <w:spacing w:after="0" w:line="100" w:lineRule="atLeast"/>
        <w:ind w:left="1" w:firstLine="85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«О рассмотрении проекта решения об исполнении бюджета Кавказского сельского поселения Кавказского района за 2020 год» </w:t>
      </w:r>
    </w:p>
    <w:p w:rsidR="00AB14B1" w:rsidRDefault="00AB14B1">
      <w:pPr>
        <w:spacing w:after="0" w:line="100" w:lineRule="atLeast"/>
        <w:jc w:val="center"/>
      </w:pPr>
    </w:p>
    <w:tbl>
      <w:tblPr>
        <w:tblW w:w="9683" w:type="dxa"/>
        <w:tblInd w:w="-51" w:type="dxa"/>
        <w:tblLayout w:type="fixed"/>
        <w:tblLook w:val="0000" w:firstRow="0" w:lastRow="0" w:firstColumn="0" w:lastColumn="0" w:noHBand="0" w:noVBand="0"/>
      </w:tblPr>
      <w:tblGrid>
        <w:gridCol w:w="3064"/>
        <w:gridCol w:w="6619"/>
      </w:tblGrid>
      <w:tr w:rsidR="00AB14B1">
        <w:tc>
          <w:tcPr>
            <w:tcW w:w="3064" w:type="dxa"/>
            <w:shd w:val="clear" w:color="auto" w:fill="auto"/>
          </w:tcPr>
          <w:p w:rsidR="00AB14B1" w:rsidRDefault="00CB1E77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Кухно</w:t>
            </w:r>
            <w:proofErr w:type="spellEnd"/>
          </w:p>
          <w:p w:rsidR="00AB14B1" w:rsidRDefault="00CB1E77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Арсанафьевна</w:t>
            </w:r>
            <w:proofErr w:type="spellEnd"/>
          </w:p>
        </w:tc>
        <w:tc>
          <w:tcPr>
            <w:tcW w:w="6618" w:type="dxa"/>
            <w:shd w:val="clear" w:color="auto" w:fill="auto"/>
          </w:tcPr>
          <w:p w:rsidR="00AB14B1" w:rsidRDefault="00CB1E77">
            <w:pPr>
              <w:widowControl w:val="0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Совета Кавказского сельского поселения Кавказского района</w:t>
            </w:r>
          </w:p>
        </w:tc>
      </w:tr>
      <w:tr w:rsidR="00AB14B1">
        <w:tc>
          <w:tcPr>
            <w:tcW w:w="3064" w:type="dxa"/>
            <w:shd w:val="clear" w:color="auto" w:fill="auto"/>
          </w:tcPr>
          <w:p w:rsidR="00AB14B1" w:rsidRDefault="00AB14B1">
            <w:pPr>
              <w:widowControl w:val="0"/>
              <w:spacing w:after="0"/>
            </w:pPr>
          </w:p>
        </w:tc>
        <w:tc>
          <w:tcPr>
            <w:tcW w:w="6618" w:type="dxa"/>
            <w:shd w:val="clear" w:color="auto" w:fill="auto"/>
          </w:tcPr>
          <w:p w:rsidR="00AB14B1" w:rsidRDefault="00AB14B1">
            <w:pPr>
              <w:widowControl w:val="0"/>
              <w:spacing w:after="0"/>
            </w:pPr>
          </w:p>
        </w:tc>
      </w:tr>
      <w:tr w:rsidR="00AB14B1">
        <w:tc>
          <w:tcPr>
            <w:tcW w:w="3064" w:type="dxa"/>
            <w:shd w:val="clear" w:color="auto" w:fill="auto"/>
          </w:tcPr>
          <w:p w:rsidR="00AB14B1" w:rsidRDefault="00CB1E77">
            <w:pPr>
              <w:widowControl w:val="0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Короленко Евгений Александрович</w:t>
            </w:r>
          </w:p>
        </w:tc>
        <w:tc>
          <w:tcPr>
            <w:tcW w:w="6618" w:type="dxa"/>
            <w:shd w:val="clear" w:color="auto" w:fill="auto"/>
          </w:tcPr>
          <w:p w:rsidR="00AB14B1" w:rsidRDefault="00CB1E77">
            <w:pPr>
              <w:widowControl w:val="0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 w:rsidR="00AB14B1">
        <w:tc>
          <w:tcPr>
            <w:tcW w:w="3064" w:type="dxa"/>
            <w:shd w:val="clear" w:color="auto" w:fill="auto"/>
          </w:tcPr>
          <w:p w:rsidR="00AB14B1" w:rsidRDefault="00AB14B1">
            <w:pPr>
              <w:widowControl w:val="0"/>
              <w:spacing w:after="0"/>
            </w:pPr>
          </w:p>
        </w:tc>
        <w:tc>
          <w:tcPr>
            <w:tcW w:w="6618" w:type="dxa"/>
            <w:shd w:val="clear" w:color="auto" w:fill="auto"/>
          </w:tcPr>
          <w:p w:rsidR="00AB14B1" w:rsidRDefault="00AB14B1">
            <w:pPr>
              <w:widowControl w:val="0"/>
              <w:spacing w:after="0"/>
            </w:pPr>
          </w:p>
        </w:tc>
      </w:tr>
      <w:tr w:rsidR="00AB14B1">
        <w:tc>
          <w:tcPr>
            <w:tcW w:w="3064" w:type="dxa"/>
            <w:shd w:val="clear" w:color="auto" w:fill="auto"/>
          </w:tcPr>
          <w:p w:rsidR="00AB14B1" w:rsidRDefault="00CB1E77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Лихолет</w:t>
            </w:r>
            <w:proofErr w:type="spellEnd"/>
          </w:p>
          <w:p w:rsidR="00AB14B1" w:rsidRDefault="00CB1E77">
            <w:pPr>
              <w:widowControl w:val="0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Павловна</w:t>
            </w:r>
          </w:p>
        </w:tc>
        <w:tc>
          <w:tcPr>
            <w:tcW w:w="6618" w:type="dxa"/>
            <w:shd w:val="clear" w:color="auto" w:fill="auto"/>
          </w:tcPr>
          <w:p w:rsidR="00AB14B1" w:rsidRDefault="00CB1E77">
            <w:pPr>
              <w:widowControl w:val="0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финансового отдела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 w:rsidR="00AB14B1">
        <w:tc>
          <w:tcPr>
            <w:tcW w:w="3064" w:type="dxa"/>
            <w:shd w:val="clear" w:color="auto" w:fill="auto"/>
          </w:tcPr>
          <w:p w:rsidR="00AB14B1" w:rsidRDefault="00AB14B1">
            <w:pPr>
              <w:widowControl w:val="0"/>
              <w:spacing w:after="0"/>
            </w:pPr>
          </w:p>
        </w:tc>
        <w:tc>
          <w:tcPr>
            <w:tcW w:w="6618" w:type="dxa"/>
            <w:shd w:val="clear" w:color="auto" w:fill="auto"/>
          </w:tcPr>
          <w:p w:rsidR="00AB14B1" w:rsidRDefault="00AB14B1">
            <w:pPr>
              <w:widowControl w:val="0"/>
              <w:spacing w:after="0"/>
            </w:pPr>
          </w:p>
        </w:tc>
      </w:tr>
      <w:tr w:rsidR="00AB14B1">
        <w:tc>
          <w:tcPr>
            <w:tcW w:w="3064" w:type="dxa"/>
            <w:shd w:val="clear" w:color="auto" w:fill="auto"/>
          </w:tcPr>
          <w:p w:rsidR="00AB14B1" w:rsidRDefault="00CB1E77">
            <w:pPr>
              <w:widowControl w:val="0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Мережко</w:t>
            </w:r>
          </w:p>
          <w:p w:rsidR="00AB14B1" w:rsidRDefault="00CB1E77">
            <w:pPr>
              <w:widowControl w:val="0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6618" w:type="dxa"/>
            <w:shd w:val="clear" w:color="auto" w:fill="auto"/>
          </w:tcPr>
          <w:p w:rsidR="00AB14B1" w:rsidRDefault="00CB1E77">
            <w:pPr>
              <w:widowControl w:val="0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общего отдела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 w:rsidR="00AB14B1">
        <w:tc>
          <w:tcPr>
            <w:tcW w:w="3064" w:type="dxa"/>
            <w:shd w:val="clear" w:color="auto" w:fill="auto"/>
          </w:tcPr>
          <w:p w:rsidR="00AB14B1" w:rsidRDefault="00AB14B1">
            <w:pPr>
              <w:widowControl w:val="0"/>
              <w:spacing w:after="0"/>
            </w:pPr>
          </w:p>
        </w:tc>
        <w:tc>
          <w:tcPr>
            <w:tcW w:w="6618" w:type="dxa"/>
            <w:shd w:val="clear" w:color="auto" w:fill="auto"/>
          </w:tcPr>
          <w:p w:rsidR="00AB14B1" w:rsidRDefault="00AB14B1">
            <w:pPr>
              <w:widowControl w:val="0"/>
              <w:spacing w:after="0"/>
            </w:pPr>
          </w:p>
        </w:tc>
      </w:tr>
      <w:tr w:rsidR="00AB14B1">
        <w:tc>
          <w:tcPr>
            <w:tcW w:w="3064" w:type="dxa"/>
            <w:shd w:val="clear" w:color="auto" w:fill="auto"/>
          </w:tcPr>
          <w:p w:rsidR="00AB14B1" w:rsidRDefault="00CB1E7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</w:t>
            </w:r>
          </w:p>
          <w:p w:rsidR="00AB14B1" w:rsidRDefault="00CB1E7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</w:tc>
        <w:tc>
          <w:tcPr>
            <w:tcW w:w="6618" w:type="dxa"/>
            <w:shd w:val="clear" w:color="auto" w:fill="auto"/>
          </w:tcPr>
          <w:p w:rsidR="00AB14B1" w:rsidRDefault="00CB1E77">
            <w:pPr>
              <w:widowControl w:val="0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 1 категории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 w:rsidR="00AB14B1">
        <w:tc>
          <w:tcPr>
            <w:tcW w:w="3064" w:type="dxa"/>
            <w:shd w:val="clear" w:color="auto" w:fill="auto"/>
          </w:tcPr>
          <w:p w:rsidR="00AB14B1" w:rsidRDefault="00AB14B1">
            <w:pPr>
              <w:widowControl w:val="0"/>
              <w:spacing w:after="0"/>
            </w:pPr>
          </w:p>
        </w:tc>
        <w:tc>
          <w:tcPr>
            <w:tcW w:w="6618" w:type="dxa"/>
            <w:shd w:val="clear" w:color="auto" w:fill="auto"/>
          </w:tcPr>
          <w:p w:rsidR="00AB14B1" w:rsidRDefault="00AB14B1">
            <w:pPr>
              <w:widowControl w:val="0"/>
              <w:spacing w:after="0"/>
            </w:pPr>
          </w:p>
        </w:tc>
      </w:tr>
      <w:tr w:rsidR="00AB14B1">
        <w:tc>
          <w:tcPr>
            <w:tcW w:w="3064" w:type="dxa"/>
            <w:shd w:val="clear" w:color="auto" w:fill="auto"/>
          </w:tcPr>
          <w:p w:rsidR="00AB14B1" w:rsidRDefault="00CB1E7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Файзрахманова</w:t>
            </w:r>
            <w:proofErr w:type="spellEnd"/>
          </w:p>
          <w:p w:rsidR="00AB14B1" w:rsidRDefault="00CB1E77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Валерьевна</w:t>
            </w:r>
          </w:p>
        </w:tc>
        <w:tc>
          <w:tcPr>
            <w:tcW w:w="6618" w:type="dxa"/>
            <w:shd w:val="clear" w:color="auto" w:fill="auto"/>
          </w:tcPr>
          <w:p w:rsidR="00AB14B1" w:rsidRDefault="00CB1E77">
            <w:pPr>
              <w:widowControl w:val="0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 w:rsidR="00AB14B1">
        <w:tc>
          <w:tcPr>
            <w:tcW w:w="3064" w:type="dxa"/>
            <w:shd w:val="clear" w:color="auto" w:fill="auto"/>
          </w:tcPr>
          <w:p w:rsidR="00AB14B1" w:rsidRDefault="00AB14B1">
            <w:pPr>
              <w:widowControl w:val="0"/>
              <w:spacing w:after="0"/>
            </w:pPr>
          </w:p>
        </w:tc>
        <w:tc>
          <w:tcPr>
            <w:tcW w:w="6618" w:type="dxa"/>
            <w:shd w:val="clear" w:color="auto" w:fill="auto"/>
          </w:tcPr>
          <w:p w:rsidR="00AB14B1" w:rsidRDefault="00AB14B1">
            <w:pPr>
              <w:widowControl w:val="0"/>
              <w:spacing w:after="0"/>
            </w:pPr>
          </w:p>
        </w:tc>
      </w:tr>
      <w:tr w:rsidR="00AB14B1">
        <w:tc>
          <w:tcPr>
            <w:tcW w:w="3064" w:type="dxa"/>
            <w:shd w:val="clear" w:color="auto" w:fill="auto"/>
          </w:tcPr>
          <w:p w:rsidR="00AB14B1" w:rsidRDefault="00CB1E77">
            <w:pPr>
              <w:widowControl w:val="0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Галкина</w:t>
            </w:r>
          </w:p>
          <w:p w:rsidR="00AB14B1" w:rsidRDefault="00CB1E77">
            <w:pPr>
              <w:widowControl w:val="0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6618" w:type="dxa"/>
            <w:shd w:val="clear" w:color="auto" w:fill="auto"/>
          </w:tcPr>
          <w:p w:rsidR="00AB14B1" w:rsidRDefault="00CB1E77">
            <w:pPr>
              <w:widowControl w:val="0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 1 категории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</w:tbl>
    <w:p w:rsidR="00AB14B1" w:rsidRDefault="00AB14B1">
      <w:pPr>
        <w:spacing w:after="0" w:line="100" w:lineRule="atLeast"/>
        <w:jc w:val="both"/>
      </w:pPr>
    </w:p>
    <w:p w:rsidR="00AB14B1" w:rsidRDefault="00AB14B1">
      <w:pPr>
        <w:spacing w:after="0" w:line="100" w:lineRule="atLeast"/>
        <w:jc w:val="both"/>
      </w:pPr>
    </w:p>
    <w:p w:rsidR="00AB14B1" w:rsidRDefault="00AB14B1">
      <w:pPr>
        <w:spacing w:after="0" w:line="100" w:lineRule="atLeast"/>
        <w:jc w:val="both"/>
      </w:pPr>
    </w:p>
    <w:p w:rsidR="00AB14B1" w:rsidRDefault="00AB14B1">
      <w:pPr>
        <w:spacing w:after="0" w:line="100" w:lineRule="atLeast"/>
        <w:jc w:val="both"/>
      </w:pPr>
    </w:p>
    <w:p w:rsidR="00AB14B1" w:rsidRDefault="00AB14B1">
      <w:pPr>
        <w:spacing w:after="0" w:line="100" w:lineRule="atLeast"/>
        <w:jc w:val="both"/>
      </w:pPr>
    </w:p>
    <w:p w:rsidR="00AB14B1" w:rsidRDefault="00CB1E7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Кавказского сельского поселения</w:t>
      </w:r>
    </w:p>
    <w:p w:rsidR="00AB14B1" w:rsidRDefault="00CB1E7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О.Г.Мясищева</w:t>
      </w:r>
      <w:proofErr w:type="spellEnd"/>
    </w:p>
    <w:sectPr w:rsidR="00AB14B1">
      <w:pgSz w:w="11906" w:h="16838"/>
      <w:pgMar w:top="1134" w:right="567" w:bottom="1134" w:left="1701" w:header="0" w:footer="0" w:gutter="0"/>
      <w:cols w:space="720"/>
      <w:formProt w:val="0"/>
      <w:docGrid w:linePitch="2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AB14B1"/>
    <w:rsid w:val="00AB14B1"/>
    <w:rsid w:val="00C76A25"/>
    <w:rsid w:val="00CB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abs>
        <w:tab w:val="left" w:pos="709"/>
      </w:tabs>
      <w:spacing w:after="200" w:line="276" w:lineRule="atLeast"/>
    </w:pPr>
    <w:rPr>
      <w:rFonts w:ascii="Calibri" w:eastAsia="Lucida Sans Unicode" w:hAnsi="Calibri"/>
      <w:color w:val="00000A"/>
      <w:sz w:val="22"/>
      <w:szCs w:val="22"/>
      <w:lang w:eastAsia="ru-RU" w:bidi="ar-SA"/>
    </w:rPr>
  </w:style>
  <w:style w:type="paragraph" w:styleId="3">
    <w:name w:val="heading 3"/>
    <w:basedOn w:val="a"/>
    <w:qFormat/>
    <w:pPr>
      <w:spacing w:before="28" w:after="28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qFormat/>
    <w:rPr>
      <w:b/>
      <w:bCs/>
    </w:rPr>
  </w:style>
  <w:style w:type="character" w:customStyle="1" w:styleId="30">
    <w:name w:val="Заголовок 3 Знак"/>
    <w:basedOn w:val="a0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 w:line="288" w:lineRule="auto"/>
    </w:pPr>
  </w:style>
  <w:style w:type="paragraph" w:styleId="a6">
    <w:name w:val="List"/>
    <w:basedOn w:val="a5"/>
    <w:rPr>
      <w:rFonts w:ascii="Arial" w:hAnsi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styleId="a8">
    <w:name w:val="index heading"/>
    <w:basedOn w:val="a"/>
    <w:qFormat/>
    <w:pPr>
      <w:suppressLineNumbers/>
    </w:pPr>
    <w:rPr>
      <w:rFonts w:ascii="Arial" w:hAnsi="Arial"/>
    </w:rPr>
  </w:style>
  <w:style w:type="paragraph" w:styleId="a9">
    <w:name w:val="Normal (Web)"/>
    <w:basedOn w:val="a"/>
    <w:qFormat/>
  </w:style>
  <w:style w:type="paragraph" w:customStyle="1" w:styleId="style1">
    <w:name w:val="style1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2887</TotalTime>
  <Pages>3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Кравченко</cp:lastModifiedBy>
  <cp:revision>29</cp:revision>
  <cp:lastPrinted>2021-03-18T14:50:00Z</cp:lastPrinted>
  <dcterms:created xsi:type="dcterms:W3CDTF">2012-11-13T05:54:00Z</dcterms:created>
  <dcterms:modified xsi:type="dcterms:W3CDTF">2021-03-29T11:50:00Z</dcterms:modified>
  <dc:language>ru-RU</dc:language>
</cp:coreProperties>
</file>