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DDD5E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6DF011" wp14:editId="5C9FA8A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25C82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739"/>
      </w:tblGrid>
      <w:tr w:rsidR="008E7713" w:rsidRPr="005320E3" w14:paraId="37155EF7" w14:textId="77777777" w:rsidTr="00F42AF1">
        <w:trPr>
          <w:trHeight w:val="2536"/>
        </w:trPr>
        <w:tc>
          <w:tcPr>
            <w:tcW w:w="10523" w:type="dxa"/>
            <w:shd w:val="clear" w:color="auto" w:fill="auto"/>
          </w:tcPr>
          <w:p w14:paraId="5F13965B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0D7C0491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69C7EA8B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5F7B6AFE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7DB55B" w14:textId="655616BA" w:rsidR="008E7713" w:rsidRPr="00F70136" w:rsidRDefault="00D71961" w:rsidP="00413D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29</w:t>
                  </w:r>
                  <w:r w:rsidR="00DA79C5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D63900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AA12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DA79C5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.2020</w:t>
                  </w:r>
                  <w:r w:rsidR="008E7713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ТЦМП </w:t>
                  </w:r>
                  <w:r w:rsidR="00E05739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722</w:t>
                  </w:r>
                </w:p>
                <w:p w14:paraId="32A33C40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0136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Рашпилевская ул., д. 179/1, г.Краснодар,350000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Тел. факс (861) 255-20-18,</w:t>
                  </w:r>
                </w:p>
                <w:p w14:paraId="3B4B3513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F3FDADD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BC3CA1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536EDF5A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1CC47050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AB5415" w14:textId="77777777" w:rsidR="004B263A" w:rsidRDefault="004B263A" w:rsidP="00F42A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3EC475" w14:textId="6B026360" w:rsidR="00F42AF1" w:rsidRDefault="00F42AF1" w:rsidP="00F42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D14">
        <w:rPr>
          <w:rFonts w:ascii="Times New Roman" w:hAnsi="Times New Roman"/>
          <w:b/>
          <w:sz w:val="28"/>
          <w:szCs w:val="28"/>
        </w:rPr>
        <w:t>ПРЕДУПРЕЖДЕНИЕ</w:t>
      </w:r>
      <w:r>
        <w:rPr>
          <w:rFonts w:ascii="Times New Roman" w:hAnsi="Times New Roman"/>
          <w:b/>
          <w:sz w:val="28"/>
          <w:szCs w:val="28"/>
        </w:rPr>
        <w:t xml:space="preserve"> ОБ УГРОЗЕ ЧС (</w:t>
      </w:r>
      <w:r w:rsidRPr="00101D14">
        <w:rPr>
          <w:rFonts w:ascii="Times New Roman" w:hAnsi="Times New Roman"/>
          <w:b/>
          <w:sz w:val="28"/>
          <w:szCs w:val="28"/>
        </w:rPr>
        <w:t>ЭКСТРЕННОЕ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B128B86" w14:textId="1728DEB3" w:rsidR="008E7713" w:rsidRPr="005320E3" w:rsidRDefault="008E7713" w:rsidP="008E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3E8A7" w14:textId="2754E809" w:rsidR="004B263A" w:rsidRDefault="00E110B7" w:rsidP="004B2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Краснодарского ЦГМС </w:t>
      </w:r>
      <w:r w:rsidR="00CA0A1A">
        <w:rPr>
          <w:rFonts w:ascii="Times New Roman" w:hAnsi="Times New Roman" w:cs="Times New Roman"/>
          <w:sz w:val="28"/>
          <w:szCs w:val="28"/>
        </w:rPr>
        <w:t xml:space="preserve">30 сентября -2 октября </w:t>
      </w:r>
      <w:r w:rsidR="005548A8">
        <w:rPr>
          <w:rFonts w:ascii="Times New Roman" w:hAnsi="Times New Roman" w:cs="Times New Roman"/>
          <w:color w:val="000000"/>
          <w:sz w:val="28"/>
          <w:szCs w:val="28"/>
        </w:rPr>
        <w:t xml:space="preserve">местами крае </w:t>
      </w:r>
      <w:r w:rsidR="00CA0A1A">
        <w:rPr>
          <w:rFonts w:ascii="Times New Roman" w:hAnsi="Times New Roman" w:cs="Times New Roman"/>
          <w:color w:val="000000"/>
          <w:sz w:val="28"/>
          <w:szCs w:val="28"/>
        </w:rPr>
        <w:t>ожидается комплекс метеорологически</w:t>
      </w:r>
      <w:r w:rsidR="00F916A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A0A1A">
        <w:rPr>
          <w:rFonts w:ascii="Times New Roman" w:hAnsi="Times New Roman" w:cs="Times New Roman"/>
          <w:color w:val="000000"/>
          <w:sz w:val="28"/>
          <w:szCs w:val="28"/>
        </w:rPr>
        <w:t xml:space="preserve"> явлений </w:t>
      </w:r>
      <w:r w:rsidR="005548A8">
        <w:rPr>
          <w:rFonts w:ascii="Times New Roman" w:hAnsi="Times New Roman" w:cs="Times New Roman"/>
          <w:color w:val="000000"/>
          <w:sz w:val="28"/>
          <w:szCs w:val="28"/>
        </w:rPr>
        <w:t xml:space="preserve">сильный дождь ливень сочетании грозой градом шквалистым усилением ветра </w:t>
      </w:r>
      <w:r w:rsidR="005548A8" w:rsidRPr="006542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542D9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CA0A1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548A8">
        <w:rPr>
          <w:rFonts w:ascii="Times New Roman" w:hAnsi="Times New Roman" w:cs="Times New Roman"/>
          <w:color w:val="000000"/>
          <w:sz w:val="28"/>
          <w:szCs w:val="28"/>
        </w:rPr>
        <w:t xml:space="preserve"> м/с</w:t>
      </w:r>
    </w:p>
    <w:p w14:paraId="6466785F" w14:textId="0DEF5F04" w:rsidR="00CA0A1A" w:rsidRDefault="00CA0A1A" w:rsidP="004B2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Участке Анапы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имеется опасность формирования смерчей морем</w:t>
      </w:r>
    </w:p>
    <w:p w14:paraId="331CDD58" w14:textId="188D8088" w:rsidR="00CA0A1A" w:rsidRDefault="00CA0A1A" w:rsidP="004B2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Малых реках водотоках юго-восточных юго-западных притоков реки Кубань </w:t>
      </w:r>
      <w:r w:rsidR="00F916AC">
        <w:rPr>
          <w:rFonts w:ascii="Times New Roman" w:hAnsi="Times New Roman" w:cs="Times New Roman"/>
          <w:color w:val="000000"/>
          <w:sz w:val="28"/>
          <w:szCs w:val="28"/>
        </w:rPr>
        <w:t xml:space="preserve">реках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Черноморского побережья ожидаются резкие подъемы уровней местами выходом пойму.</w:t>
      </w:r>
    </w:p>
    <w:p w14:paraId="4715A4C9" w14:textId="77777777" w:rsidR="004B263A" w:rsidRDefault="004B263A" w:rsidP="004B2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D6951" w14:textId="49415CC3" w:rsidR="00CA0A1A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46688421"/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Прогнозируется 30 сентября-</w:t>
      </w:r>
      <w:r w:rsidR="00F55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2 октября  МО Абинский Апшеронский Белоглинский Белореченский Брюховецкий Выселковский Гулькевичский Динской Ейский Кавказский Калининский Каневск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Приморско-Ахтарский Северский Славянский Староминский Тбилисский Темрюкский Тимашевский Тихорецкий Туапсинский Успенский Усть-Лабинский Щербиновский районы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Анапа Армавир Геленджик Горячий Ключ Краснодар Новороссийск  возникновение ЧС происшествий связанных сильным дождем ливнем грозой градом усилением ветра</w:t>
      </w:r>
    </w:p>
    <w:p w14:paraId="6B90747C" w14:textId="77777777" w:rsidR="00D93E4C" w:rsidRPr="00EC2866" w:rsidRDefault="00D93E4C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6E0617" w14:textId="3F850611" w:rsidR="00CA0A1A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Прогнозируется 30 сентября-</w:t>
      </w:r>
      <w:r w:rsidR="00F55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2 октября МО Абинский Апшеронский Белореченский Крымский Курганинский Лабинский Мостовский Новокубанский Отрадненский Северский Туапсинский Успенский районы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Анапа Геленджик Горячий Ключ Новороссийск возникновение ЧС происшествий связанных</w:t>
      </w:r>
      <w:r w:rsidR="00F55DA4">
        <w:rPr>
          <w:rFonts w:ascii="Times New Roman" w:hAnsi="Times New Roman" w:cs="Times New Roman"/>
          <w:color w:val="000000"/>
          <w:sz w:val="28"/>
          <w:szCs w:val="28"/>
        </w:rPr>
        <w:t xml:space="preserve"> резкими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подъемами уровней рек активизацией экзогенных процессов</w:t>
      </w:r>
    </w:p>
    <w:p w14:paraId="6D469EA7" w14:textId="77777777" w:rsidR="00D93E4C" w:rsidRPr="00EC2866" w:rsidRDefault="00D93E4C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EC8D01" w14:textId="2AC77B7C" w:rsidR="00CA0A1A" w:rsidRPr="00EC2866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Прогнозируется 30 сентября-</w:t>
      </w:r>
      <w:r w:rsidR="00F55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2 октября МО Туапсинский район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Анапа Геленджик Новороссийск возникновение ЧС происшествий связанных формированием смерчей море</w:t>
      </w:r>
    </w:p>
    <w:p w14:paraId="38EA2160" w14:textId="76FEB7E7" w:rsidR="00CA0A1A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Провести комплекс превентивных мер</w:t>
      </w:r>
    </w:p>
    <w:p w14:paraId="24E22290" w14:textId="77777777" w:rsidR="00CA0A1A" w:rsidRPr="00EC2866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0F3AB1" w14:textId="1FD1BC79" w:rsidR="00CA0A1A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30 сентября-</w:t>
      </w:r>
      <w:r w:rsidR="00F55D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2 октября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районы,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 Анапа, Армавир, Геленджик, Горячий Ключ, Краснодар, Новороссийск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кровли, рекламных щитов, обрушением слабоукрепленных, широкоформатных и ветхих конструкций; увечьями людей из-за повала деревьев, рекламных щитов; 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 повреждением сельхозугодий и автотранспорта градом; затруднением в работе транспорта, увеличением ДТП; выходом из строя объектов жизнеобеспечения; 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-  и морских портов; ухудшением видимости в осадках; нарушением в работе морского и авиационного транспорта.</w:t>
      </w:r>
    </w:p>
    <w:p w14:paraId="4C383883" w14:textId="77777777" w:rsidR="00D93E4C" w:rsidRPr="00EC2866" w:rsidRDefault="00D93E4C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4B5179" w14:textId="23DCC92A" w:rsidR="00CA0A1A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30 сентября-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2 октября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районы,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 Анапа, Геленджик, Горячий Ключ, Новороссийск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затоплением и подтоплением территорий и сельхозугодий,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14:paraId="681E2659" w14:textId="77777777" w:rsidR="00D93E4C" w:rsidRPr="00EC2866" w:rsidRDefault="00D93E4C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815922" w14:textId="3DE0AAD7" w:rsidR="00CA0A1A" w:rsidRPr="00EC2866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30 сентября-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2 октября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Туапсинский район,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 Анапа, Геленджик, Новороссийск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повреждением морских судов, находящихся в море; гибелью маломореходных судов и возможной гибелью людей, находящихся на них.</w:t>
      </w:r>
    </w:p>
    <w:p w14:paraId="394566D0" w14:textId="77777777" w:rsidR="00CA0A1A" w:rsidRPr="00622A9A" w:rsidRDefault="00CA0A1A" w:rsidP="00CA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5FDF9" w14:textId="16DC9AB5" w:rsidR="00CA0A1A" w:rsidRPr="00EC2866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Привести в готовность дорожные службы. Провести информирование руководителей портов, руководителей предприятий, населения, отдыхающих, руководителей санаторно-курортных комплексов, детских учреждений.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Спасательные службы привести в повышенную готовность Спасательные службы привести в повышенную готовность.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</w:t>
      </w:r>
    </w:p>
    <w:p w14:paraId="4D6D0D14" w14:textId="77777777" w:rsidR="00CA0A1A" w:rsidRPr="00622A9A" w:rsidRDefault="00CA0A1A" w:rsidP="00CA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B8703" w14:textId="77777777" w:rsidR="00CA0A1A" w:rsidRPr="00EC2866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Прошу оперативного дежурного:</w:t>
      </w:r>
    </w:p>
    <w:p w14:paraId="48977A9F" w14:textId="77777777" w:rsidR="00CA0A1A" w:rsidRPr="00EC2866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1. Экстренное предупреждение и рекомендации довести до глав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образований;</w:t>
      </w:r>
    </w:p>
    <w:p w14:paraId="7647FB67" w14:textId="2827C049" w:rsidR="00CA0A1A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2. Экстренное предупреждение довести до населения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в виде «смс» - сообщения.</w:t>
      </w:r>
    </w:p>
    <w:p w14:paraId="180882A5" w14:textId="1988AA6B" w:rsidR="00CA0A1A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E805F" w14:textId="77777777" w:rsidR="00CA0A1A" w:rsidRPr="00EC2866" w:rsidRDefault="00CA0A1A" w:rsidP="00CA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73A5BE" w14:textId="77777777" w:rsidR="00D71961" w:rsidRDefault="00D71961" w:rsidP="00D719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руководителя,</w:t>
      </w:r>
    </w:p>
    <w:p w14:paraId="20AA650F" w14:textId="4C499FD2" w:rsidR="00D71961" w:rsidRDefault="00D71961" w:rsidP="00D719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ГКУ КК "ТЦМП ЧС"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 w:rsidR="00D93E4C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А.А. Колесник</w:t>
      </w:r>
    </w:p>
    <w:p w14:paraId="43F3ADAA" w14:textId="77777777" w:rsidR="00D71961" w:rsidRDefault="00D71961" w:rsidP="00D71961">
      <w:pPr>
        <w:rPr>
          <w:rFonts w:ascii="Calibri" w:eastAsia="Times New Roman" w:hAnsi="Calibri" w:cs="Times New Roman"/>
        </w:rPr>
      </w:pPr>
    </w:p>
    <w:p w14:paraId="765A3BF4" w14:textId="008F8A84" w:rsidR="00D71961" w:rsidRDefault="00D71961" w:rsidP="00D71961">
      <w:pPr>
        <w:ind w:firstLine="708"/>
      </w:pPr>
    </w:p>
    <w:p w14:paraId="1DC1A0CE" w14:textId="2842B0D1" w:rsidR="00CA0A1A" w:rsidRDefault="00CA0A1A" w:rsidP="00D71961">
      <w:pPr>
        <w:ind w:firstLine="708"/>
      </w:pPr>
    </w:p>
    <w:p w14:paraId="218606D3" w14:textId="2DC09406" w:rsidR="00CA0A1A" w:rsidRDefault="00CA0A1A" w:rsidP="00D71961">
      <w:pPr>
        <w:ind w:firstLine="708"/>
      </w:pPr>
    </w:p>
    <w:p w14:paraId="4FFB7153" w14:textId="7C3755C0" w:rsidR="00CA0A1A" w:rsidRDefault="00CA0A1A" w:rsidP="00D71961">
      <w:pPr>
        <w:ind w:firstLine="708"/>
      </w:pPr>
    </w:p>
    <w:p w14:paraId="71E1B21D" w14:textId="7A7AFD0A" w:rsidR="00CA0A1A" w:rsidRDefault="00CA0A1A" w:rsidP="00D71961">
      <w:pPr>
        <w:ind w:firstLine="708"/>
      </w:pPr>
    </w:p>
    <w:p w14:paraId="5B4A683C" w14:textId="508DAC86" w:rsidR="00CA0A1A" w:rsidRDefault="00CA0A1A" w:rsidP="00D71961">
      <w:pPr>
        <w:ind w:firstLine="708"/>
      </w:pPr>
    </w:p>
    <w:p w14:paraId="66206BA4" w14:textId="04CE600D" w:rsidR="00CA0A1A" w:rsidRDefault="00CA0A1A" w:rsidP="00D71961">
      <w:pPr>
        <w:ind w:firstLine="708"/>
      </w:pPr>
    </w:p>
    <w:p w14:paraId="7C4794A8" w14:textId="611EEB3D" w:rsidR="00CA0A1A" w:rsidRDefault="00CA0A1A" w:rsidP="00D71961">
      <w:pPr>
        <w:ind w:firstLine="708"/>
      </w:pPr>
    </w:p>
    <w:p w14:paraId="7A3366E3" w14:textId="20FF099A" w:rsidR="00CA0A1A" w:rsidRDefault="00CA0A1A" w:rsidP="00D71961">
      <w:pPr>
        <w:ind w:firstLine="708"/>
      </w:pPr>
    </w:p>
    <w:p w14:paraId="73202B97" w14:textId="3435271C" w:rsidR="00CA0A1A" w:rsidRDefault="00CA0A1A" w:rsidP="00D71961">
      <w:pPr>
        <w:ind w:firstLine="708"/>
      </w:pPr>
    </w:p>
    <w:p w14:paraId="63AEC190" w14:textId="4244AC7F" w:rsidR="00CA0A1A" w:rsidRDefault="00CA0A1A" w:rsidP="00D71961">
      <w:pPr>
        <w:ind w:firstLine="708"/>
      </w:pPr>
      <w:bookmarkStart w:id="1" w:name="_GoBack"/>
      <w:bookmarkEnd w:id="1"/>
    </w:p>
    <w:p w14:paraId="5F9A4F4A" w14:textId="77777777" w:rsidR="00CA0A1A" w:rsidRDefault="00CA0A1A" w:rsidP="00D71961">
      <w:pPr>
        <w:ind w:firstLine="708"/>
      </w:pPr>
    </w:p>
    <w:p w14:paraId="53CFC938" w14:textId="1B712743" w:rsidR="00C54268" w:rsidRDefault="00C54268" w:rsidP="00443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0"/>
    <w:p w14:paraId="0DB534FF" w14:textId="413E6F5D" w:rsidR="00AA123F" w:rsidRDefault="00D71961" w:rsidP="00AA12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Надежда Владимировна Иноземцева</w:t>
      </w:r>
    </w:p>
    <w:p w14:paraId="61BB45B4" w14:textId="76991D35" w:rsidR="00B862B6" w:rsidRPr="00692130" w:rsidRDefault="00AA123F" w:rsidP="00A81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E07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B862B6" w:rsidRPr="00692130" w:rsidSect="00B6008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13"/>
    <w:rsid w:val="00000418"/>
    <w:rsid w:val="00001700"/>
    <w:rsid w:val="00011750"/>
    <w:rsid w:val="00046739"/>
    <w:rsid w:val="00046CE0"/>
    <w:rsid w:val="00061649"/>
    <w:rsid w:val="00094E0C"/>
    <w:rsid w:val="000A283E"/>
    <w:rsid w:val="000B20BD"/>
    <w:rsid w:val="000F15AB"/>
    <w:rsid w:val="0010065D"/>
    <w:rsid w:val="0017585D"/>
    <w:rsid w:val="001B19C7"/>
    <w:rsid w:val="001C0224"/>
    <w:rsid w:val="001D5B13"/>
    <w:rsid w:val="001D7076"/>
    <w:rsid w:val="001E002E"/>
    <w:rsid w:val="001E47CC"/>
    <w:rsid w:val="0022181F"/>
    <w:rsid w:val="00221B98"/>
    <w:rsid w:val="00243166"/>
    <w:rsid w:val="00244584"/>
    <w:rsid w:val="00262094"/>
    <w:rsid w:val="00262E8F"/>
    <w:rsid w:val="00263F79"/>
    <w:rsid w:val="002675E9"/>
    <w:rsid w:val="00270B6F"/>
    <w:rsid w:val="00282447"/>
    <w:rsid w:val="00296FCB"/>
    <w:rsid w:val="00297D5A"/>
    <w:rsid w:val="002A1518"/>
    <w:rsid w:val="002E14EC"/>
    <w:rsid w:val="002F60DE"/>
    <w:rsid w:val="00316C27"/>
    <w:rsid w:val="003215B3"/>
    <w:rsid w:val="00326813"/>
    <w:rsid w:val="00346BC4"/>
    <w:rsid w:val="0035361B"/>
    <w:rsid w:val="00360964"/>
    <w:rsid w:val="003B7510"/>
    <w:rsid w:val="003D712E"/>
    <w:rsid w:val="003F152D"/>
    <w:rsid w:val="003F46D9"/>
    <w:rsid w:val="004113ED"/>
    <w:rsid w:val="004200E7"/>
    <w:rsid w:val="00443829"/>
    <w:rsid w:val="00475435"/>
    <w:rsid w:val="004774DB"/>
    <w:rsid w:val="004B263A"/>
    <w:rsid w:val="004B3751"/>
    <w:rsid w:val="004D0CA8"/>
    <w:rsid w:val="004E0C25"/>
    <w:rsid w:val="004E0DDE"/>
    <w:rsid w:val="004F5442"/>
    <w:rsid w:val="005548A8"/>
    <w:rsid w:val="0055681A"/>
    <w:rsid w:val="005848A3"/>
    <w:rsid w:val="005C456D"/>
    <w:rsid w:val="005D622B"/>
    <w:rsid w:val="005E244D"/>
    <w:rsid w:val="006218DE"/>
    <w:rsid w:val="00634C9F"/>
    <w:rsid w:val="00653BD7"/>
    <w:rsid w:val="006542D9"/>
    <w:rsid w:val="00671B55"/>
    <w:rsid w:val="00676DB8"/>
    <w:rsid w:val="00692130"/>
    <w:rsid w:val="006B50C7"/>
    <w:rsid w:val="006B5856"/>
    <w:rsid w:val="00726CC9"/>
    <w:rsid w:val="0075423E"/>
    <w:rsid w:val="007A2E34"/>
    <w:rsid w:val="007A7424"/>
    <w:rsid w:val="007B3F5F"/>
    <w:rsid w:val="007E3160"/>
    <w:rsid w:val="007F3D03"/>
    <w:rsid w:val="00800F58"/>
    <w:rsid w:val="008306B8"/>
    <w:rsid w:val="00845EC1"/>
    <w:rsid w:val="0086055A"/>
    <w:rsid w:val="008677C7"/>
    <w:rsid w:val="008A150C"/>
    <w:rsid w:val="008B3D65"/>
    <w:rsid w:val="008E7713"/>
    <w:rsid w:val="008F6F84"/>
    <w:rsid w:val="00913DF5"/>
    <w:rsid w:val="0091592F"/>
    <w:rsid w:val="00920AF2"/>
    <w:rsid w:val="009233B2"/>
    <w:rsid w:val="00932E18"/>
    <w:rsid w:val="009408BE"/>
    <w:rsid w:val="00951225"/>
    <w:rsid w:val="009C768D"/>
    <w:rsid w:val="009D6A74"/>
    <w:rsid w:val="00A0709B"/>
    <w:rsid w:val="00A21E45"/>
    <w:rsid w:val="00A2258C"/>
    <w:rsid w:val="00A5483D"/>
    <w:rsid w:val="00A57BE2"/>
    <w:rsid w:val="00A65F88"/>
    <w:rsid w:val="00A81831"/>
    <w:rsid w:val="00A97D9A"/>
    <w:rsid w:val="00AA123F"/>
    <w:rsid w:val="00AB14B1"/>
    <w:rsid w:val="00AE5672"/>
    <w:rsid w:val="00AE7610"/>
    <w:rsid w:val="00AF439C"/>
    <w:rsid w:val="00AF69A2"/>
    <w:rsid w:val="00B02F9E"/>
    <w:rsid w:val="00B03D25"/>
    <w:rsid w:val="00B100B0"/>
    <w:rsid w:val="00B309ED"/>
    <w:rsid w:val="00B51CFF"/>
    <w:rsid w:val="00B60080"/>
    <w:rsid w:val="00B71967"/>
    <w:rsid w:val="00B7694D"/>
    <w:rsid w:val="00B83037"/>
    <w:rsid w:val="00B86594"/>
    <w:rsid w:val="00BA1963"/>
    <w:rsid w:val="00BB218B"/>
    <w:rsid w:val="00BD4ED0"/>
    <w:rsid w:val="00BD625C"/>
    <w:rsid w:val="00C208A9"/>
    <w:rsid w:val="00C335E7"/>
    <w:rsid w:val="00C45231"/>
    <w:rsid w:val="00C54268"/>
    <w:rsid w:val="00C6414B"/>
    <w:rsid w:val="00C66583"/>
    <w:rsid w:val="00C916BC"/>
    <w:rsid w:val="00C92BA8"/>
    <w:rsid w:val="00C9398E"/>
    <w:rsid w:val="00C94213"/>
    <w:rsid w:val="00CA0A1A"/>
    <w:rsid w:val="00CB0822"/>
    <w:rsid w:val="00CC13E5"/>
    <w:rsid w:val="00D1007E"/>
    <w:rsid w:val="00D16A79"/>
    <w:rsid w:val="00D27C8A"/>
    <w:rsid w:val="00D63900"/>
    <w:rsid w:val="00D71961"/>
    <w:rsid w:val="00D767BD"/>
    <w:rsid w:val="00D93E4C"/>
    <w:rsid w:val="00DA6953"/>
    <w:rsid w:val="00DA6DBF"/>
    <w:rsid w:val="00DA79C5"/>
    <w:rsid w:val="00DE5EE3"/>
    <w:rsid w:val="00E05739"/>
    <w:rsid w:val="00E110B7"/>
    <w:rsid w:val="00E27058"/>
    <w:rsid w:val="00E30E75"/>
    <w:rsid w:val="00E373CD"/>
    <w:rsid w:val="00E4223F"/>
    <w:rsid w:val="00E553C1"/>
    <w:rsid w:val="00E677DD"/>
    <w:rsid w:val="00EC6074"/>
    <w:rsid w:val="00EC63A3"/>
    <w:rsid w:val="00EF114B"/>
    <w:rsid w:val="00EF558D"/>
    <w:rsid w:val="00F12D96"/>
    <w:rsid w:val="00F2461A"/>
    <w:rsid w:val="00F41C52"/>
    <w:rsid w:val="00F42AF1"/>
    <w:rsid w:val="00F55DA4"/>
    <w:rsid w:val="00F62E5A"/>
    <w:rsid w:val="00F70136"/>
    <w:rsid w:val="00F711EF"/>
    <w:rsid w:val="00F916AC"/>
    <w:rsid w:val="00FB7364"/>
    <w:rsid w:val="00FE13A6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4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ods</cp:lastModifiedBy>
  <cp:revision>9</cp:revision>
  <cp:lastPrinted>2020-09-29T08:45:00Z</cp:lastPrinted>
  <dcterms:created xsi:type="dcterms:W3CDTF">2020-09-29T07:59:00Z</dcterms:created>
  <dcterms:modified xsi:type="dcterms:W3CDTF">2020-09-29T09:12:00Z</dcterms:modified>
</cp:coreProperties>
</file>