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91"/>
        <w:gridCol w:w="847"/>
        <w:gridCol w:w="19"/>
        <w:gridCol w:w="1059"/>
        <w:gridCol w:w="6"/>
        <w:gridCol w:w="2020"/>
        <w:gridCol w:w="3729"/>
      </w:tblGrid>
      <w:tr w:rsidR="00981B45" w:rsidTr="000526D9">
        <w:tc>
          <w:tcPr>
            <w:tcW w:w="1891" w:type="dxa"/>
          </w:tcPr>
          <w:p w:rsidR="0093404C" w:rsidRDefault="00981B45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 </w:t>
            </w: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93404C" w:rsidRDefault="0093404C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накопления ТКО</w:t>
            </w:r>
            <w:r w:rsidR="00981B45">
              <w:rPr>
                <w:rFonts w:ascii="Times New Roman" w:hAnsi="Times New Roman" w:cs="Times New Roman"/>
                <w:sz w:val="24"/>
                <w:szCs w:val="24"/>
              </w:rPr>
              <w:t>, куб</w:t>
            </w:r>
            <w:proofErr w:type="gramStart"/>
            <w:r w:rsidR="00981B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26" w:type="dxa"/>
            <w:gridSpan w:val="2"/>
            <w:tcBorders>
              <w:left w:val="single" w:sz="4" w:space="0" w:color="auto"/>
            </w:tcBorders>
          </w:tcPr>
          <w:p w:rsidR="00981B45" w:rsidRDefault="00981B45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КГО,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93404C" w:rsidRDefault="0093404C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404C" w:rsidRDefault="0093404C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542,67 рублей за 1 куб.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981B45" w:rsidTr="000526D9">
        <w:trPr>
          <w:trHeight w:val="169"/>
        </w:trPr>
        <w:tc>
          <w:tcPr>
            <w:tcW w:w="1891" w:type="dxa"/>
            <w:vMerge w:val="restart"/>
          </w:tcPr>
          <w:p w:rsidR="00981B45" w:rsidRPr="00981B45" w:rsidRDefault="00981B45" w:rsidP="0098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1.Кропоткин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1B45" w:rsidRDefault="00981B45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5" w:rsidRDefault="00981B45" w:rsidP="0098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2,44 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1B45" w:rsidRDefault="00981B45" w:rsidP="0098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0, 21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981B45" w:rsidRDefault="00981B45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110,34 рублей с 1 чел. в месяц</w:t>
            </w:r>
          </w:p>
        </w:tc>
      </w:tr>
      <w:tr w:rsidR="00981B45" w:rsidTr="00513230">
        <w:trPr>
          <w:trHeight w:val="102"/>
        </w:trPr>
        <w:tc>
          <w:tcPr>
            <w:tcW w:w="1891" w:type="dxa"/>
            <w:vMerge/>
          </w:tcPr>
          <w:p w:rsidR="00981B45" w:rsidRDefault="00981B45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1B45" w:rsidRDefault="00981B45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B45" w:rsidRDefault="00981B45" w:rsidP="0098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45" w:rsidRDefault="00981B45" w:rsidP="0098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</w:tcPr>
          <w:p w:rsidR="00981B45" w:rsidRDefault="00981B45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136,57 рублей с 1 чел. в месяц</w:t>
            </w:r>
          </w:p>
        </w:tc>
      </w:tr>
      <w:tr w:rsidR="00513230" w:rsidTr="00513230">
        <w:trPr>
          <w:trHeight w:val="281"/>
        </w:trPr>
        <w:tc>
          <w:tcPr>
            <w:tcW w:w="1891" w:type="dxa"/>
            <w:tcBorders>
              <w:bottom w:val="single" w:sz="4" w:space="0" w:color="000000" w:themeColor="text1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2.Кавказское</w:t>
            </w:r>
          </w:p>
        </w:tc>
        <w:tc>
          <w:tcPr>
            <w:tcW w:w="84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3230" w:rsidRDefault="00513230" w:rsidP="0005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05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05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084" w:type="dxa"/>
            <w:gridSpan w:val="3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3230" w:rsidRDefault="00513230" w:rsidP="0005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05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05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513230" w:rsidRDefault="00513230" w:rsidP="0005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05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05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3729" w:type="dxa"/>
            <w:vMerge w:val="restart"/>
            <w:tcBorders>
              <w:bottom w:val="single" w:sz="4" w:space="0" w:color="000000" w:themeColor="text1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101,30 рублей с 1 чел. в месяц</w:t>
            </w: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30" w:rsidTr="00513230">
        <w:tc>
          <w:tcPr>
            <w:tcW w:w="1891" w:type="dxa"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3.Казанское 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30" w:rsidTr="00513230">
        <w:tc>
          <w:tcPr>
            <w:tcW w:w="1891" w:type="dxa"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4.Темижбекское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30" w:rsidTr="00513230">
        <w:tc>
          <w:tcPr>
            <w:tcW w:w="1891" w:type="dxa"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5.Дмитриевское</w:t>
            </w:r>
          </w:p>
        </w:tc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/>
            <w:tcBorders>
              <w:bottom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30" w:rsidTr="00513230">
        <w:tc>
          <w:tcPr>
            <w:tcW w:w="1891" w:type="dxa"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6.Лосевское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105,82 рублей с 1 чел. в месяц</w:t>
            </w:r>
          </w:p>
        </w:tc>
      </w:tr>
      <w:tr w:rsidR="00513230" w:rsidTr="00513230">
        <w:tc>
          <w:tcPr>
            <w:tcW w:w="1891" w:type="dxa"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7.Мирское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30" w:rsidTr="00513230">
        <w:tc>
          <w:tcPr>
            <w:tcW w:w="1891" w:type="dxa"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8.Привольное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30" w:rsidTr="00513230">
        <w:tc>
          <w:tcPr>
            <w:tcW w:w="1891" w:type="dxa"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9.им. М. Горького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righ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513230" w:rsidRDefault="00513230" w:rsidP="0093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04C" w:rsidRDefault="00513230" w:rsidP="005132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плотности отходов для Кропоткина МКД – 119 кг/куб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513230" w:rsidRDefault="00513230" w:rsidP="005132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ИЖС – 122 кг/куб. м</w:t>
      </w:r>
    </w:p>
    <w:p w:rsidR="00513230" w:rsidRDefault="00513230" w:rsidP="005132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плотности отходов для поселений МКД – 98 кг/куб. м</w:t>
      </w:r>
    </w:p>
    <w:p w:rsidR="00513230" w:rsidRDefault="00513230" w:rsidP="005132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ИЖС – 112 кг/куб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513230" w:rsidRDefault="00513230" w:rsidP="005132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3230" w:rsidRDefault="00513230" w:rsidP="00A4254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увеличения тарифа по обращению с ТКО.</w:t>
      </w:r>
    </w:p>
    <w:p w:rsidR="00B35E60" w:rsidRDefault="00B35E60" w:rsidP="005132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01.01.2020 года на территории Краснодарского края приступит к своим обязанностям региональный оператор по обращению с ТКО. С этого момента услуга по вывозу ТКО становится коммунальной и подлежит обязательной оплате.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деятельности, в которую входит Кавказский район, региональным оператором является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13230" w:rsidRDefault="00513230" w:rsidP="005132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тариф установлен Департаментом цен и тарифов Краснодарского края и является единым для всех 6 муниципалитетов, входящих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зону.</w:t>
      </w:r>
    </w:p>
    <w:p w:rsidR="00513230" w:rsidRDefault="00513230" w:rsidP="005132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42544">
        <w:rPr>
          <w:rFonts w:ascii="Times New Roman" w:hAnsi="Times New Roman" w:cs="Times New Roman"/>
          <w:sz w:val="28"/>
          <w:szCs w:val="28"/>
        </w:rPr>
        <w:t>Федеральным законом № 89-ФЗ «Об отходах производства и потребления» размещение ТКО допускается только на лицензированных полигонах.</w:t>
      </w:r>
    </w:p>
    <w:p w:rsidR="00B35E60" w:rsidRDefault="00B35E60" w:rsidP="00A42544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42544" w:rsidRPr="00A42544" w:rsidRDefault="00B35E60" w:rsidP="00B35E60">
      <w:pPr>
        <w:ind w:left="708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городского и сельских поселений Кавказского района необходимо предусмотреть денежные средства на ликвидацию стихийных скоплений ТКО на подведомственной территории и заключить договор на выполнение данных работ с лицензированным предприятием. На территории района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Саночистка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тел. 8(86138)6-44-30.</w:t>
      </w:r>
    </w:p>
    <w:sectPr w:rsidR="00A42544" w:rsidRPr="00A42544" w:rsidSect="007D67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D20" w:rsidRDefault="00686D20" w:rsidP="00A42544">
      <w:r>
        <w:separator/>
      </w:r>
    </w:p>
  </w:endnote>
  <w:endnote w:type="continuationSeparator" w:id="1">
    <w:p w:rsidR="00686D20" w:rsidRDefault="00686D20" w:rsidP="00A4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D20" w:rsidRDefault="00686D20" w:rsidP="00A42544">
      <w:r>
        <w:separator/>
      </w:r>
    </w:p>
  </w:footnote>
  <w:footnote w:type="continuationSeparator" w:id="1">
    <w:p w:rsidR="00686D20" w:rsidRDefault="00686D20" w:rsidP="00A42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44" w:rsidRPr="00A42544" w:rsidRDefault="00A42544" w:rsidP="00A42544">
    <w:pPr>
      <w:pStyle w:val="a5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A42544">
      <w:rPr>
        <w:rFonts w:ascii="Times New Roman" w:hAnsi="Times New Roman" w:cs="Times New Roman"/>
        <w:color w:val="000000" w:themeColor="text1"/>
        <w:sz w:val="28"/>
        <w:szCs w:val="28"/>
      </w:rPr>
      <w:t>Стоимость услуги по вывозу ТКО на территории Кавказского района. Причины роста тарифа.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1FC8"/>
    <w:multiLevelType w:val="hybridMultilevel"/>
    <w:tmpl w:val="7E5645A2"/>
    <w:lvl w:ilvl="0" w:tplc="94D055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D7E67"/>
    <w:multiLevelType w:val="hybridMultilevel"/>
    <w:tmpl w:val="783E41EC"/>
    <w:lvl w:ilvl="0" w:tplc="AF0254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5E12C4"/>
    <w:multiLevelType w:val="hybridMultilevel"/>
    <w:tmpl w:val="050016AE"/>
    <w:lvl w:ilvl="0" w:tplc="C276B2F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12DF6"/>
    <w:multiLevelType w:val="hybridMultilevel"/>
    <w:tmpl w:val="16E2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04C"/>
    <w:rsid w:val="000526D9"/>
    <w:rsid w:val="00513230"/>
    <w:rsid w:val="005863C3"/>
    <w:rsid w:val="00686D20"/>
    <w:rsid w:val="007D67D8"/>
    <w:rsid w:val="0093404C"/>
    <w:rsid w:val="00966C48"/>
    <w:rsid w:val="00981B45"/>
    <w:rsid w:val="00A42544"/>
    <w:rsid w:val="00AB6A97"/>
    <w:rsid w:val="00B3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0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B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2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2544"/>
  </w:style>
  <w:style w:type="paragraph" w:styleId="a7">
    <w:name w:val="footer"/>
    <w:basedOn w:val="a"/>
    <w:link w:val="a8"/>
    <w:uiPriority w:val="99"/>
    <w:semiHidden/>
    <w:unhideWhenUsed/>
    <w:rsid w:val="00A42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2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elTigre</dc:creator>
  <cp:lastModifiedBy>elTigre</cp:lastModifiedBy>
  <cp:revision>3</cp:revision>
  <dcterms:created xsi:type="dcterms:W3CDTF">2019-12-27T07:53:00Z</dcterms:created>
  <dcterms:modified xsi:type="dcterms:W3CDTF">2019-12-27T09:17:00Z</dcterms:modified>
</cp:coreProperties>
</file>