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CF" w:rsidRPr="00B22ACF" w:rsidRDefault="00B22ACF" w:rsidP="00785A75">
      <w:pPr>
        <w:spacing w:after="0" w:line="240" w:lineRule="auto"/>
        <w:ind w:left="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22A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ПОЯСНИТЕЛЬНАЯ ЗАПИСКА</w:t>
      </w:r>
    </w:p>
    <w:p w:rsidR="00785A75" w:rsidRPr="00785A75" w:rsidRDefault="00B22ACF" w:rsidP="00785A75">
      <w:pPr>
        <w:spacing w:before="108" w:after="0" w:line="200" w:lineRule="atLeast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B22A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="009564E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проекту решения</w:t>
      </w:r>
      <w:r w:rsidRPr="00B22A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</w:t>
      </w:r>
      <w:r w:rsidR="006B030D">
        <w:rPr>
          <w:rFonts w:ascii="Times New Roman" w:eastAsia="Times New Roman" w:hAnsi="Times New Roman" w:cs="Times New Roman"/>
          <w:sz w:val="28"/>
          <w:szCs w:val="28"/>
          <w:lang w:eastAsia="ar-SA"/>
        </w:rPr>
        <w:t>Кавказского сельского</w:t>
      </w:r>
      <w:r w:rsidRPr="00B22A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Кавказского района </w:t>
      </w:r>
      <w:r w:rsidR="00785A75" w:rsidRPr="00785A7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85A75" w:rsidRPr="00785A75">
        <w:rPr>
          <w:rFonts w:ascii="Times New Roman" w:hAnsi="Times New Roman"/>
          <w:bCs/>
          <w:sz w:val="28"/>
          <w:szCs w:val="28"/>
        </w:rPr>
        <w:t>Об установлении земельного налога</w:t>
      </w:r>
      <w:r w:rsidR="00785A75">
        <w:rPr>
          <w:rFonts w:ascii="Times New Roman" w:hAnsi="Times New Roman"/>
          <w:bCs/>
          <w:sz w:val="28"/>
          <w:szCs w:val="28"/>
        </w:rPr>
        <w:t xml:space="preserve"> </w:t>
      </w:r>
      <w:r w:rsidR="00785A75" w:rsidRPr="00785A75">
        <w:rPr>
          <w:rFonts w:ascii="Times New Roman" w:hAnsi="Times New Roman"/>
          <w:bCs/>
          <w:sz w:val="28"/>
          <w:szCs w:val="28"/>
        </w:rPr>
        <w:t>на территории Кавказского сельского поселения Кавказского района»</w:t>
      </w:r>
    </w:p>
    <w:p w:rsidR="00B22ACF" w:rsidRPr="00785A75" w:rsidRDefault="00B22ACF" w:rsidP="0078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30A1" w:rsidRPr="00B22ACF" w:rsidRDefault="003E30A1" w:rsidP="00B22ACF">
      <w:pPr>
        <w:spacing w:after="0" w:line="240" w:lineRule="auto"/>
        <w:ind w:left="-1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701C" w:rsidRDefault="00735520" w:rsidP="00735520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78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F90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70E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связи с вступлением в силу Федерального закона от 29.09.2019г. №325-ФЗ «О внесении изменений в части первую и вторую Налогового Кодекса РФ» необходимо привести в соответствие с ним </w:t>
      </w:r>
      <w:r w:rsidR="0032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нормативно-правовых актов </w:t>
      </w:r>
      <w:r w:rsidR="00270E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образования. </w:t>
      </w:r>
      <w:r w:rsidR="003217CA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Существенные изменения налогового законодательства коснутся расчетов земельного нало</w:t>
      </w:r>
      <w:r w:rsidR="0087608C">
        <w:rPr>
          <w:rFonts w:ascii="Times New Roman" w:eastAsia="Times New Roman" w:hAnsi="Times New Roman" w:cs="Times New Roman"/>
          <w:sz w:val="28"/>
          <w:szCs w:val="28"/>
          <w:lang w:eastAsia="ar-SA"/>
        </w:rPr>
        <w:t>га физических и юридических лиц;</w:t>
      </w:r>
    </w:p>
    <w:p w:rsidR="00270EF4" w:rsidRPr="00B21FA2" w:rsidRDefault="00270EF4" w:rsidP="00735520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7608C">
        <w:rPr>
          <w:rFonts w:ascii="Times New Roman" w:eastAsia="Times New Roman" w:hAnsi="Times New Roman" w:cs="Times New Roman"/>
          <w:sz w:val="28"/>
          <w:szCs w:val="28"/>
          <w:lang w:eastAsia="ar-SA"/>
        </w:rPr>
        <w:t>-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п.2 ст.378 и в п.1 ст.397 Налогового Кодекса – </w:t>
      </w:r>
      <w:r w:rsidRPr="00B21FA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представительные органы муниципальных образований </w:t>
      </w:r>
      <w:r w:rsidR="003217CA" w:rsidRPr="00B21FA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лишены полномочий по установлению сроков уплаты авансовых платежей и налога на землю юридическими лицами</w:t>
      </w:r>
      <w:r w:rsidR="00B747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747DA" w:rsidRPr="00B21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Данная норма вступает в силу с 01 января </w:t>
      </w:r>
      <w:r w:rsidR="003217CA" w:rsidRPr="00B21FA2">
        <w:rPr>
          <w:rFonts w:ascii="Times New Roman" w:eastAsia="Times New Roman" w:hAnsi="Times New Roman" w:cs="Times New Roman"/>
          <w:sz w:val="28"/>
          <w:szCs w:val="28"/>
          <w:lang w:eastAsia="ar-SA"/>
        </w:rPr>
        <w:t>2021 года.</w:t>
      </w:r>
    </w:p>
    <w:p w:rsidR="003217CA" w:rsidRDefault="003217CA" w:rsidP="00735520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При этом Кодексом предусмотрен единый срок уплаты налога – не позднее первого марта года, следующего за истекшим налоговым периодом. Авансовые платежи по налогу подлежат уплате налогоплательщиками-организациями</w:t>
      </w:r>
      <w:r w:rsidR="00B747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не позднее последнего числа месяца, следующего за отчетным периодом</w:t>
      </w:r>
      <w:r w:rsidR="00B21FA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969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Однако, в то же время, п.17 ст.3 Федерального закона №325-ФЗ определено, что положения абз.1 п.2 ст.387 и п.1 ст.397 НК РФ (в редакции Федерального закона № 325-ФЗ) применяются, начиная с уплаты земельного налога</w:t>
      </w:r>
      <w:r w:rsidR="00FF5F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налоговый период 2020 года.</w:t>
      </w:r>
    </w:p>
    <w:p w:rsidR="00B21FA2" w:rsidRPr="00FF5FED" w:rsidRDefault="00B21FA2" w:rsidP="00735520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целях исключения неоднозначного толкования норм налогового законодательства</w:t>
      </w:r>
      <w:r w:rsidR="00FF5F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F5FED" w:rsidRPr="00FF5FE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в решении о земельном налоге</w:t>
      </w:r>
      <w:r w:rsidR="00FF5FE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целесообразно</w:t>
      </w:r>
      <w:r w:rsidR="00FF5FED" w:rsidRPr="00FF5FE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предусмотреть сроки уплаты налога и авансовых платежей по налогу в отношении налогоплательщиков-организаций</w:t>
      </w:r>
      <w:r w:rsidR="00FF5FE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</w:t>
      </w:r>
      <w:r w:rsidR="00FF5FED" w:rsidRPr="00FF5F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Соответствующий пункт решения</w:t>
      </w:r>
      <w:r w:rsidR="00FF5FE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FF5FED" w:rsidRPr="00FF5FE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</w:t>
      </w:r>
      <w:r w:rsidR="00FF5FE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пространяется на правоотношения</w:t>
      </w:r>
      <w:r w:rsidR="00FF5FED" w:rsidRPr="00FF5FED">
        <w:rPr>
          <w:rFonts w:ascii="Times New Roman" w:eastAsia="Times New Roman" w:hAnsi="Times New Roman" w:cs="Times New Roman"/>
          <w:sz w:val="28"/>
          <w:szCs w:val="28"/>
          <w:lang w:eastAsia="ar-SA"/>
        </w:rPr>
        <w:t>, возникшие с 01.01.2019</w:t>
      </w:r>
      <w:r w:rsidR="00FF5FED">
        <w:rPr>
          <w:rFonts w:ascii="Times New Roman" w:eastAsia="Times New Roman" w:hAnsi="Times New Roman" w:cs="Times New Roman"/>
          <w:sz w:val="28"/>
          <w:szCs w:val="28"/>
          <w:lang w:eastAsia="ar-SA"/>
        </w:rPr>
        <w:t>г. и применяется до 01.01.2021г.</w:t>
      </w:r>
    </w:p>
    <w:p w:rsidR="00526605" w:rsidRDefault="0087608C" w:rsidP="00735520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в абзаце третий и четвертый п.п.1 п.1 ст.394 НК РФ – по земельным участкам, предназначенным для индивидуального жилищного строительства, садоводства, огородничества, ведения личного подсобного хозяйства и </w:t>
      </w:r>
      <w:r w:rsidRPr="003F0E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используемым в предпринимательской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0E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может быть установлена ставка налога, определенная п.2 ст.</w:t>
      </w:r>
      <w:r w:rsidR="003F0E2A" w:rsidRPr="003F0E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394 НК РФ – не превышающая 1,5% от кадастровой стоимости</w:t>
      </w:r>
      <w:r w:rsidR="003F0E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</w:t>
      </w:r>
      <w:r w:rsidR="00526605" w:rsidRPr="00FF5F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26605" w:rsidRPr="005266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связи с этим необходимо </w:t>
      </w:r>
      <w:r w:rsidR="0052660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предусмотреть дополнительную ставку налога</w:t>
      </w:r>
      <w:r w:rsidR="00526605" w:rsidRPr="005266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НПА муниципального образования</w:t>
      </w:r>
      <w:r w:rsidR="00B21F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учетом специфики использования данных земельных участков.</w:t>
      </w:r>
    </w:p>
    <w:p w:rsidR="00735520" w:rsidRPr="00F9017B" w:rsidRDefault="00B21FA2" w:rsidP="00FF5FED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5520" w:rsidRPr="00F9017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Данный проект решения подготовлен в соответствии с федеральным законодательством и Уставом Кавказского сельского поселения Кавказского района.</w:t>
      </w:r>
    </w:p>
    <w:p w:rsidR="003E30A1" w:rsidRDefault="003E30A1" w:rsidP="00735520">
      <w:pPr>
        <w:spacing w:after="0" w:line="240" w:lineRule="auto"/>
        <w:ind w:left="-1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FF5FED" w:rsidRDefault="00FF5FED" w:rsidP="00735520">
      <w:pPr>
        <w:spacing w:after="0" w:line="240" w:lineRule="auto"/>
        <w:ind w:left="-1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FED" w:rsidRPr="00F9017B" w:rsidRDefault="00FF5FED" w:rsidP="00735520">
      <w:pPr>
        <w:spacing w:after="0" w:line="240" w:lineRule="auto"/>
        <w:ind w:left="-1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520" w:rsidRPr="00F9017B" w:rsidRDefault="00735520" w:rsidP="00735520">
      <w:pPr>
        <w:spacing w:after="0" w:line="240" w:lineRule="auto"/>
        <w:ind w:left="-1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17B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 1 категории администрации</w:t>
      </w:r>
    </w:p>
    <w:p w:rsidR="00735520" w:rsidRPr="00F9017B" w:rsidRDefault="00735520" w:rsidP="00735520">
      <w:pPr>
        <w:spacing w:after="0" w:line="240" w:lineRule="auto"/>
        <w:ind w:left="-1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17B">
        <w:rPr>
          <w:rFonts w:ascii="Times New Roman" w:eastAsia="Times New Roman" w:hAnsi="Times New Roman" w:cs="Times New Roman"/>
          <w:sz w:val="28"/>
          <w:szCs w:val="28"/>
          <w:lang w:eastAsia="ar-SA"/>
        </w:rPr>
        <w:t>Кавказского сельского поселения                                                         О.А.Фролова</w:t>
      </w:r>
    </w:p>
    <w:p w:rsidR="00E5622C" w:rsidRPr="00126A76" w:rsidRDefault="00E5622C">
      <w:pPr>
        <w:rPr>
          <w:sz w:val="26"/>
          <w:szCs w:val="26"/>
        </w:rPr>
      </w:pPr>
    </w:p>
    <w:sectPr w:rsidR="00E5622C" w:rsidRPr="00126A76" w:rsidSect="00FF5FED">
      <w:headerReference w:type="even" r:id="rId6"/>
      <w:headerReference w:type="default" r:id="rId7"/>
      <w:footnotePr>
        <w:pos w:val="beneathText"/>
      </w:footnotePr>
      <w:pgSz w:w="11905" w:h="16837"/>
      <w:pgMar w:top="851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0DA" w:rsidRDefault="005E60DA">
      <w:pPr>
        <w:spacing w:after="0" w:line="240" w:lineRule="auto"/>
      </w:pPr>
      <w:r>
        <w:separator/>
      </w:r>
    </w:p>
  </w:endnote>
  <w:endnote w:type="continuationSeparator" w:id="0">
    <w:p w:rsidR="005E60DA" w:rsidRDefault="005E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0DA" w:rsidRDefault="005E60DA">
      <w:pPr>
        <w:spacing w:after="0" w:line="240" w:lineRule="auto"/>
      </w:pPr>
      <w:r>
        <w:separator/>
      </w:r>
    </w:p>
  </w:footnote>
  <w:footnote w:type="continuationSeparator" w:id="0">
    <w:p w:rsidR="005E60DA" w:rsidRDefault="005E6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0FF" w:rsidRDefault="00D366FE" w:rsidP="000D30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2A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0FF" w:rsidRDefault="005E60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0FF" w:rsidRDefault="00D366FE" w:rsidP="000D30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2A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5FED">
      <w:rPr>
        <w:rStyle w:val="a5"/>
        <w:noProof/>
      </w:rPr>
      <w:t>2</w:t>
    </w:r>
    <w:r>
      <w:rPr>
        <w:rStyle w:val="a5"/>
      </w:rPr>
      <w:fldChar w:fldCharType="end"/>
    </w:r>
  </w:p>
  <w:p w:rsidR="000D30FF" w:rsidRDefault="005E60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F7AD0"/>
    <w:rsid w:val="00043135"/>
    <w:rsid w:val="00126A76"/>
    <w:rsid w:val="00135208"/>
    <w:rsid w:val="001A5831"/>
    <w:rsid w:val="00211408"/>
    <w:rsid w:val="00270EF4"/>
    <w:rsid w:val="00293794"/>
    <w:rsid w:val="002C4770"/>
    <w:rsid w:val="002F11D3"/>
    <w:rsid w:val="003217CA"/>
    <w:rsid w:val="0039782D"/>
    <w:rsid w:val="003E30A1"/>
    <w:rsid w:val="003F0E2A"/>
    <w:rsid w:val="004C1077"/>
    <w:rsid w:val="00526605"/>
    <w:rsid w:val="00551144"/>
    <w:rsid w:val="005C7839"/>
    <w:rsid w:val="005E60DA"/>
    <w:rsid w:val="00653690"/>
    <w:rsid w:val="006B030D"/>
    <w:rsid w:val="00735520"/>
    <w:rsid w:val="0075701C"/>
    <w:rsid w:val="00777C5C"/>
    <w:rsid w:val="00785A75"/>
    <w:rsid w:val="0087608C"/>
    <w:rsid w:val="008F7AD0"/>
    <w:rsid w:val="00925C46"/>
    <w:rsid w:val="009564E4"/>
    <w:rsid w:val="009C4A4B"/>
    <w:rsid w:val="009D3AEB"/>
    <w:rsid w:val="00AC4654"/>
    <w:rsid w:val="00B21FA2"/>
    <w:rsid w:val="00B22ACF"/>
    <w:rsid w:val="00B51715"/>
    <w:rsid w:val="00B747DA"/>
    <w:rsid w:val="00C475F1"/>
    <w:rsid w:val="00C7206E"/>
    <w:rsid w:val="00D1084A"/>
    <w:rsid w:val="00D366FE"/>
    <w:rsid w:val="00D969A9"/>
    <w:rsid w:val="00E36A12"/>
    <w:rsid w:val="00E5622C"/>
    <w:rsid w:val="00F51EFC"/>
    <w:rsid w:val="00F9017B"/>
    <w:rsid w:val="00FF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2A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B22A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B22ACF"/>
  </w:style>
  <w:style w:type="paragraph" w:styleId="a6">
    <w:name w:val="Balloon Text"/>
    <w:basedOn w:val="a"/>
    <w:link w:val="a7"/>
    <w:uiPriority w:val="99"/>
    <w:semiHidden/>
    <w:unhideWhenUsed/>
    <w:rsid w:val="0012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2A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B22A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B22ACF"/>
  </w:style>
  <w:style w:type="paragraph" w:styleId="a6">
    <w:name w:val="Balloon Text"/>
    <w:basedOn w:val="a"/>
    <w:link w:val="a7"/>
    <w:uiPriority w:val="99"/>
    <w:semiHidden/>
    <w:unhideWhenUsed/>
    <w:rsid w:val="0012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Фролова</cp:lastModifiedBy>
  <cp:revision>10</cp:revision>
  <cp:lastPrinted>2019-11-20T09:44:00Z</cp:lastPrinted>
  <dcterms:created xsi:type="dcterms:W3CDTF">2014-02-27T14:47:00Z</dcterms:created>
  <dcterms:modified xsi:type="dcterms:W3CDTF">2019-11-20T09:44:00Z</dcterms:modified>
</cp:coreProperties>
</file>